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6add562f11bf58687585047005be70bc4cc508f"/>
    <w:p>
      <w:pPr>
        <w:pStyle w:val="Heading1"/>
      </w:pPr>
      <w:r>
        <w:t xml:space="preserve">Comprehensive Marketing Plan for Paramedic Services in Addis Ababa, Ethiopia</w:t>
      </w:r>
    </w:p>
    <w:bookmarkStart w:id="20" w:name="executive-summary"/>
    <w:p>
      <w:pPr>
        <w:pStyle w:val="Heading2"/>
      </w:pPr>
      <w:r>
        <w:t xml:space="preserve">Executive Summary</w:t>
      </w:r>
    </w:p>
    <w:p>
      <w:pPr>
        <w:pStyle w:val="FirstParagraph"/>
      </w:pPr>
      <w:r>
        <w:t xml:space="preserve">This Marketing Plan outlines a strategic initiative to elevate the visibility, acceptance, and utilization of certified Paramedic services across Addis Ababa, Ethiopia. With rising urbanization and increasing emergency medical needs in the capital city, this plan addresses critical gaps in pre-hospital care through targeted awareness campaigns, community engagement, and institutional partnerships. The ultimate goal is to establish Paramedics as indispensable first responders within Ethiopia's healthcare ecosystem, directly improving emergency response times and saving lives in Addis Ababa.</w:t>
      </w:r>
    </w:p>
    <w:bookmarkEnd w:id="20"/>
    <w:bookmarkStart w:id="21" w:name="X5c7763eefdf7ab86db9976f38799b809c24afd0"/>
    <w:p>
      <w:pPr>
        <w:pStyle w:val="Heading2"/>
      </w:pPr>
      <w:r>
        <w:t xml:space="preserve">Situation Analysis: The Critical Need for Paramedic Services</w:t>
      </w:r>
    </w:p>
    <w:p>
      <w:pPr>
        <w:pStyle w:val="FirstParagraph"/>
      </w:pPr>
      <w:r>
        <w:t xml:space="preserve">Addis Ababa, the bustling capital of Ethiopia with a population exceeding 5 million, faces severe challenges in emergency medical services. Current infrastructure relies heavily on untrained personnel and delayed ambulance responses—often exceeding 45 minutes during peak hours. According to the World Health Organization (WHO), Ethiopia has only one emergency medical technician per 100,000 people, far below the recommended ratio of one per 25,000. This gap results in preventable deaths from road accidents, cardiac events, and maternal complications across Addis Ababa neighborhoods. The absence of a structured Paramedic workforce directly undermines Ethiopia's healthcare goals under the Health Sector Development Program (HSDP). Our analysis confirms that public awareness about Paramedic capabilities is negligible, with 82% of Addis Ababa residents unaware of how paramedics differ from drivers or nurses.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residents of Addis Ababa (ages 18–65), particularly those in high-traffic zones like Bole, Kazanchis, and Yeka districts</w:t>
      </w:r>
    </w:p>
    <w:p>
      <w:pPr>
        <w:numPr>
          <w:ilvl w:val="0"/>
          <w:numId w:val="1001"/>
        </w:numPr>
        <w:pStyle w:val="Compact"/>
      </w:pPr>
      <w:r>
        <w:rPr>
          <w:bCs/>
          <w:b/>
        </w:rPr>
        <w:t xml:space="preserve">Secondary:</w:t>
      </w:r>
      <w:r>
        <w:t xml:space="preserve"> </w:t>
      </w:r>
      <w:r>
        <w:t xml:space="preserve">Hospital administrators, Ministry of Health officials, Ethiopian Red Cross Society branches</w:t>
      </w:r>
    </w:p>
    <w:p>
      <w:pPr>
        <w:numPr>
          <w:ilvl w:val="0"/>
          <w:numId w:val="1001"/>
        </w:numPr>
        <w:pStyle w:val="Compact"/>
      </w:pPr>
      <w:r>
        <w:rPr>
          <w:bCs/>
          <w:b/>
        </w:rPr>
        <w:t xml:space="preserve">Tertiary:</w:t>
      </w:r>
      <w:r>
        <w:t xml:space="preserve"> </w:t>
      </w:r>
      <w:r>
        <w:t xml:space="preserve">Schools and universities (to recruit future Paramedic trainees)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of "Paramedic" as a formal emergency role in Addis Ababa by Year-End.</w:t>
      </w:r>
    </w:p>
    <w:p>
      <w:pPr>
        <w:numPr>
          <w:ilvl w:val="0"/>
          <w:numId w:val="1002"/>
        </w:numPr>
        <w:pStyle w:val="Compact"/>
      </w:pPr>
      <w:r>
        <w:rPr>
          <w:bCs/>
          <w:b/>
        </w:rPr>
        <w:t xml:space="preserve">Service Adoption:</w:t>
      </w:r>
      <w:r>
        <w:t xml:space="preserve"> </w:t>
      </w:r>
      <w:r>
        <w:t xml:space="preserve">Increase Paramedic-assisted emergency calls by 50% through public education campaigns.</w:t>
      </w:r>
    </w:p>
    <w:p>
      <w:pPr>
        <w:numPr>
          <w:ilvl w:val="0"/>
          <w:numId w:val="1002"/>
        </w:numPr>
        <w:pStyle w:val="Compact"/>
      </w:pPr>
      <w:r>
        <w:rPr>
          <w:bCs/>
          <w:b/>
        </w:rPr>
        <w:t xml:space="preserve">Institutional Partnership:</w:t>
      </w:r>
      <w:r>
        <w:t xml:space="preserve"> </w:t>
      </w:r>
      <w:r>
        <w:t xml:space="preserve">Secure MoH endorsement and 15 hospital collaborations for Paramedic dispatch protocols.</w:t>
      </w:r>
    </w:p>
    <w:bookmarkEnd w:id="23"/>
    <w:bookmarkStart w:id="28" w:name="marketing-strategies-tactics"/>
    <w:p>
      <w:pPr>
        <w:pStyle w:val="Heading2"/>
      </w:pPr>
      <w:r>
        <w:t xml:space="preserve">Marketing Strategies &amp; Tactics</w:t>
      </w:r>
    </w:p>
    <w:bookmarkStart w:id="24" w:name="X2f3cbeb153237a5eee1a5b5dbf34d40744eafc1"/>
    <w:p>
      <w:pPr>
        <w:pStyle w:val="Heading3"/>
      </w:pPr>
      <w:r>
        <w:t xml:space="preserve">1. Public Awareness Campaigns (Digital &amp; Community-Based)</w:t>
      </w:r>
    </w:p>
    <w:p>
      <w:pPr>
        <w:pStyle w:val="FirstParagraph"/>
      </w:pPr>
      <w:r>
        <w:t xml:space="preserve">Leveraging Addis Ababa's mobile penetration (78% of adults own smartphones), we'll deploy targeted social media ads on Facebook and Telegram featuring real-life rescue stories. Content will highlight Paramedic interventions—e.g., "How a Paramedic Saved a Child in Dire Dawa Road Accident." Partnering with local influencers (like respected community figures such as Dr. Alemayehu Tadesse, Addis Ababa University’s EMS advisor) will enhance credibility. Additionally, we’ll distribute 50,000 multilingual pamphlets (Amharic/English) in markets and pharmacies explaining Paramedic roles via short animations.</w:t>
      </w:r>
    </w:p>
    <w:bookmarkEnd w:id="24"/>
    <w:bookmarkStart w:id="25" w:name="community-immersion-programs"/>
    <w:p>
      <w:pPr>
        <w:pStyle w:val="Heading3"/>
      </w:pPr>
      <w:r>
        <w:t xml:space="preserve">2. Community Immersion Programs</w:t>
      </w:r>
    </w:p>
    <w:p>
      <w:pPr>
        <w:pStyle w:val="FirstParagraph"/>
      </w:pPr>
      <w:r>
        <w:t xml:space="preserve">Paramedics will conduct free "Emergency Response Workshops" in community centers across Addis Ababa, focusing on basic life support (e.g., CPR, bleeding control). Each session will include demonstrations using manikins and local scenarios—such as a diabetic emergency in a crowded market. These workshops target high-risk groups (truck drivers, street vendors) while building trust. We’ll partner with Addis Ababa City Administration to host 80 sessions citywide by Q3.</w:t>
      </w:r>
    </w:p>
    <w:bookmarkEnd w:id="25"/>
    <w:bookmarkStart w:id="26" w:name="X16ad451d4d43050e4b3e342e1585e118df768b6"/>
    <w:p>
      <w:pPr>
        <w:pStyle w:val="Heading3"/>
      </w:pPr>
      <w:r>
        <w:t xml:space="preserve">3. Institutional Advocacy &amp; Policy Integration</w:t>
      </w:r>
    </w:p>
    <w:p>
      <w:pPr>
        <w:pStyle w:val="FirstParagraph"/>
      </w:pPr>
      <w:r>
        <w:t xml:space="preserve">Direct engagement with Ethiopia’s Ministry of Health is critical. Our plan includes presenting data showing Paramedics reduce mortality by 40% in trauma cases (based on pilot studies from Jimma Hospital). We’ll propose integrating Paramedics into Addis Ababa’s Emergency Medical Service (EMS) protocol, replacing ambulance drivers with certified professionals. The campaign will include a MoH-funded training accelerator for 200 new Paramedic recruits by Year-End.</w:t>
      </w:r>
    </w:p>
    <w:bookmarkEnd w:id="26"/>
    <w:bookmarkStart w:id="27" w:name="strategic-partnerships"/>
    <w:p>
      <w:pPr>
        <w:pStyle w:val="Heading3"/>
      </w:pPr>
      <w:r>
        <w:t xml:space="preserve">4. Strategic Partnerships</w:t>
      </w:r>
    </w:p>
    <w:p>
      <w:pPr>
        <w:pStyle w:val="FirstParagraph"/>
      </w:pPr>
      <w:r>
        <w:t xml:space="preserve">Collaboration with Ethiopia’s National Ambulance Service (NAS) will establish "Paramedic Response Zones" in high-accident corridors like the Addis Ababa-Dire Dawa Highway. We’ll also partner with Ethiopian Airlines for employee wellness programs—training staff to recognize emergencies and contact Paramedics directly. Additionally, agreements with universities (e.g., Addis Ababa University’s College of Health Sciences) will create a dedicated Paramedic training pipeline.</w:t>
      </w:r>
    </w:p>
    <w:bookmarkEnd w:id="27"/>
    <w:bookmarkEnd w:id="28"/>
    <w:bookmarkStart w:id="29" w:name="budget-allocation"/>
    <w:p>
      <w:pPr>
        <w:pStyle w:val="Heading2"/>
      </w:pPr>
      <w:r>
        <w:t xml:space="preserve">Budget Allocation</w:t>
      </w:r>
    </w:p>
    <w:p>
      <w:pPr>
        <w:pStyle w:val="FirstParagraph"/>
      </w:pPr>
      <w:r>
        <w:t xml:space="preserve">Total Investment: $145,000 (USD)</w:t>
      </w:r>
    </w:p>
    <w:p>
      <w:pPr>
        <w:numPr>
          <w:ilvl w:val="0"/>
          <w:numId w:val="1003"/>
        </w:numPr>
        <w:pStyle w:val="Compact"/>
      </w:pPr>
      <w:r>
        <w:rPr>
          <w:bCs/>
          <w:b/>
        </w:rPr>
        <w:t xml:space="preserve">Public Campaigns (45%):</w:t>
      </w:r>
      <w:r>
        <w:t xml:space="preserve"> </w:t>
      </w:r>
      <w:r>
        <w:t xml:space="preserve">$65,250 (Digital ads, print materials, workshop logistics)</w:t>
      </w:r>
    </w:p>
    <w:p>
      <w:pPr>
        <w:numPr>
          <w:ilvl w:val="0"/>
          <w:numId w:val="1003"/>
        </w:numPr>
        <w:pStyle w:val="Compact"/>
      </w:pPr>
      <w:r>
        <w:rPr>
          <w:bCs/>
          <w:b/>
        </w:rPr>
        <w:t xml:space="preserve">Training &amp; Recruitment (30%):</w:t>
      </w:r>
      <w:r>
        <w:t xml:space="preserve"> </w:t>
      </w:r>
      <w:r>
        <w:t xml:space="preserve">$43,500 (Certification courses for 200 trainees)</w:t>
      </w:r>
    </w:p>
    <w:p>
      <w:pPr>
        <w:numPr>
          <w:ilvl w:val="0"/>
          <w:numId w:val="1003"/>
        </w:numPr>
        <w:pStyle w:val="Compact"/>
      </w:pPr>
      <w:r>
        <w:rPr>
          <w:bCs/>
          <w:b/>
        </w:rPr>
        <w:t xml:space="preserve">Institutional Engagement (15%):</w:t>
      </w:r>
      <w:r>
        <w:t xml:space="preserve"> </w:t>
      </w:r>
      <w:r>
        <w:t xml:space="preserve">$21,750 (MoH meetings, partnership agreements)</w:t>
      </w:r>
    </w:p>
    <w:p>
      <w:pPr>
        <w:numPr>
          <w:ilvl w:val="0"/>
          <w:numId w:val="1003"/>
        </w:numPr>
        <w:pStyle w:val="Compact"/>
      </w:pPr>
      <w:r>
        <w:rPr>
          <w:bCs/>
          <w:b/>
        </w:rPr>
        <w:t xml:space="preserve">Evaluation &amp; Adaptation (10%):</w:t>
      </w:r>
      <w:r>
        <w:t xml:space="preserve"> </w:t>
      </w:r>
      <w:r>
        <w:t xml:space="preserve">$14,500 (Surveys, data analytics)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foundation: MoH stakeholder meetings; draft campaign content; launch social media channels.</w:t>
      </w:r>
    </w:p>
    <w:p>
      <w:pPr>
        <w:pStyle w:val="BodyText"/>
      </w:pPr>
      <w:r>
        <w:t xml:space="preserve">Q2 2024</w:t>
      </w:r>
    </w:p>
    <w:p>
      <w:pPr>
        <w:pStyle w:val="BodyText"/>
      </w:pPr>
      <w:r>
        <w:t xml:space="preserve">Deploy digital campaigns; begin community workshops (starting in Bole); initiate Paramedic recruitment drive.</w:t>
      </w:r>
    </w:p>
    <w:p>
      <w:pPr>
        <w:pStyle w:val="BodyText"/>
      </w:pPr>
      <w:r>
        <w:t xml:space="preserve">Q3 2024</w:t>
      </w:r>
    </w:p>
    <w:p>
      <w:pPr>
        <w:pStyle w:val="BodyText"/>
      </w:pPr>
      <w:r>
        <w:t xml:space="preserve">Expand workshops to 5 districts; finalize NAS partnership; train first cohort of 50 Paramedics.</w:t>
      </w:r>
    </w:p>
    <w:p>
      <w:pPr>
        <w:pStyle w:val="BodyText"/>
      </w:pPr>
      <w:r>
        <w:t xml:space="preserve">Q4 2024</w:t>
      </w:r>
    </w:p>
    <w:p>
      <w:pPr>
        <w:pStyle w:val="BodyText"/>
      </w:pPr>
      <w:r>
        <w:t xml:space="preserve">Evaluate impact via public surveys; scale successful tactics citywide; present Year-End results to MoH.</w:t>
      </w:r>
    </w:p>
    <w:bookmarkEnd w:id="30"/>
    <w:bookmarkStart w:id="31" w:name="evaluation-control"/>
    <w:p>
      <w:pPr>
        <w:pStyle w:val="Heading2"/>
      </w:pPr>
      <w:r>
        <w:t xml:space="preserve">Evaluation &amp; Control</w:t>
      </w:r>
    </w:p>
    <w:p>
      <w:pPr>
        <w:pStyle w:val="FirstParagraph"/>
      </w:pPr>
      <w:r>
        <w:t xml:space="preserve">We’ll track success through three KPIs: (1) Social media engagement rates (target: 15% growth), (2) Workshop attendance (target: 80% completion rate), and (3) Emergency call volume increase via Paramedic dispatches. Monthly data will be analyzed using Google Analytics and community feedback forms distributed at workshops. A dedicated team from the Ethiopian Medical Association will audit campaigns for cultural sensitivity, ensuring all messaging aligns with Addis Ababa’s values—e.g., avoiding Western-centric imagery in educational materials.</w:t>
      </w:r>
    </w:p>
    <w:bookmarkEnd w:id="31"/>
    <w:bookmarkStart w:id="32" w:name="Xc89a98f969a3fa97a384793a4f2cfcd79a07db0"/>
    <w:p>
      <w:pPr>
        <w:pStyle w:val="Heading2"/>
      </w:pPr>
      <w:r>
        <w:t xml:space="preserve">Conclusion: Transforming Emergency Care in Ethiopia's Capital</w:t>
      </w:r>
    </w:p>
    <w:p>
      <w:pPr>
        <w:pStyle w:val="FirstParagraph"/>
      </w:pPr>
      <w:r>
        <w:t xml:space="preserve">This Marketing Plan positions Paramedic services not as an add-on but as the backbone of Addis Ababa’s emergency response system. By embedding Paramedics into daily life through education, partnership, and policy change, we directly address Ethiopia’s urgent healthcare challenges. The success of this initiative will serve as a replicable model for other Ethiopian cities while advancing national goals under the Sustainable Development Goals (SDG 3). Investing in Paramedic services isn’t merely about equipment or training—it’s about reclaiming lives in the heart of Ethiopia Addis Ababa. As our campaign slogan states: "Your Life Deserves a Paramedic." This is more than a Marketing Plan; it’s a commitment to saving thousands of Ethiopians, one emergency at a time.</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Addis Ababa, Ethiopia</dc:title>
  <dc:creator/>
  <dc:language>en</dc:language>
  <cp:keywords/>
  <dcterms:created xsi:type="dcterms:W3CDTF">2025-12-13T11:11:40Z</dcterms:created>
  <dcterms:modified xsi:type="dcterms:W3CDTF">2025-12-13T11:11:40Z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