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for</w:t>
      </w:r>
      <w:r>
        <w:t xml:space="preserve"> </w:t>
      </w:r>
      <w:r>
        <w:t xml:space="preserve">Israel</w:t>
      </w:r>
      <w:r>
        <w:t xml:space="preserve"> </w:t>
      </w:r>
      <w:r>
        <w:t xml:space="preserve">Tel</w:t>
      </w:r>
      <w:r>
        <w:t xml:space="preserve"> </w:t>
      </w:r>
      <w:r>
        <w:t xml:space="preserve">Aviv</w:t>
      </w:r>
    </w:p>
    <w:bookmarkStart w:id="32" w:name="Xe52845730abeafe2eb8e55cead06ca4ae5372b5"/>
    <w:p>
      <w:pPr>
        <w:pStyle w:val="Heading1"/>
      </w:pPr>
      <w:r>
        <w:t xml:space="preserve">Comprehensive Marketing Plan: Advancing Paramedic Services in Israel Tel Aviv</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paramedic services across Tel Aviv, Israel. Recognizing the unique urban challenges of this vibrant metropolis – including dense population centers, high tourism influx, and complex emergency response demands – this plan positions our Paramedic service as the indispensable healthcare partner for both residents and visitors. By leveraging Tel Aviv's status as Israel's cultural and economic hub, we will drive brand visibility, community trust, and market leadership within the critical pre-hospital care sector.</w:t>
      </w:r>
    </w:p>
    <w:bookmarkEnd w:id="20"/>
    <w:bookmarkStart w:id="21" w:name="situation-analysis-the-tel-aviv-context"/>
    <w:p>
      <w:pPr>
        <w:pStyle w:val="Heading2"/>
      </w:pPr>
      <w:r>
        <w:t xml:space="preserve">Situation Analysis: The Tel Aviv Context</w:t>
      </w:r>
    </w:p>
    <w:p>
      <w:pPr>
        <w:pStyle w:val="FirstParagraph"/>
      </w:pPr>
      <w:r>
        <w:t xml:space="preserve">Israel Tel Aviv faces distinct challenges requiring advanced paramedic capabilities. With over 400,000 residents packed into a 58 sq km urban core and approximately 6 million annual tourists, emergency response times are critically impacted by traffic congestion and narrow streets. Recent data from the Israeli Ministry of Health reveals a 23% increase in urgent medical incidents during peak tourist seasons (July-August), straining existing services. Competitors often lack specialized training for Tel Aviv's unique demographics – including elderly populations in historic neighborhoods like Florentin and high-risk youth activity zones near beaches. Our Paramedic service addresses this gap through hyper-localized protocols developed with Tel Aviv Medical Center, ensuring culturally competent care for diverse communities within Israel Tel Aviv.</w:t>
      </w:r>
    </w:p>
    <w:bookmarkEnd w:id="21"/>
    <w:bookmarkStart w:id="22" w:name="target-audience-segmentation"/>
    <w:p>
      <w:pPr>
        <w:pStyle w:val="Heading2"/>
      </w:pPr>
      <w:r>
        <w:t xml:space="preserve">Target Audience Segmentation</w:t>
      </w:r>
    </w:p>
    <w:p>
      <w:pPr>
        <w:pStyle w:val="FirstParagraph"/>
      </w:pPr>
      <w:r>
        <w:t xml:space="preserve">We identify three primary audiences for our Paramedic service in Tel Aviv:</w:t>
      </w:r>
    </w:p>
    <w:p>
      <w:pPr>
        <w:numPr>
          <w:ilvl w:val="0"/>
          <w:numId w:val="1001"/>
        </w:numPr>
        <w:pStyle w:val="Compact"/>
      </w:pPr>
      <w:r>
        <w:rPr>
          <w:bCs/>
          <w:b/>
        </w:rPr>
        <w:t xml:space="preserve">Residents (65%):</w:t>
      </w:r>
      <w:r>
        <w:t xml:space="preserve"> </w:t>
      </w:r>
      <w:r>
        <w:t xml:space="preserve">Urban dwellers prioritizing rapid response times. Key concerns include traffic navigation expertise, multilingual staff (Hebrew, English, Arabic), and seamless integration with hospitals like Ichilov.</w:t>
      </w:r>
    </w:p>
    <w:p>
      <w:pPr>
        <w:numPr>
          <w:ilvl w:val="0"/>
          <w:numId w:val="1001"/>
        </w:numPr>
        <w:pStyle w:val="Compact"/>
      </w:pPr>
      <w:r>
        <w:rPr>
          <w:bCs/>
          <w:b/>
        </w:rPr>
        <w:t xml:space="preserve">Tourists &amp; Visitors (25%):</w:t>
      </w:r>
      <w:r>
        <w:t xml:space="preserve"> </w:t>
      </w:r>
      <w:r>
        <w:t xml:space="preserve">International travelers seeking reliable emergency care. They require instant translation services, clear communication in English/Arabic/French, and familiarity with Tel Aviv's attractions (e.g., Gordon Beach, Neve Tzedek).</w:t>
      </w:r>
    </w:p>
    <w:p>
      <w:pPr>
        <w:numPr>
          <w:ilvl w:val="0"/>
          <w:numId w:val="1001"/>
        </w:numPr>
        <w:pStyle w:val="Compact"/>
      </w:pPr>
      <w:r>
        <w:rPr>
          <w:bCs/>
          <w:b/>
        </w:rPr>
        <w:t xml:space="preserve">Business Partners (10%):</w:t>
      </w:r>
      <w:r>
        <w:t xml:space="preserve"> </w:t>
      </w:r>
      <w:r>
        <w:t xml:space="preserve">Hotels (e.g., Inbal Hotel), event organizers (Tel Aviv Jazz Festival), and corporate offices needing dedicated medical protocols for large gatherings.</w:t>
      </w:r>
    </w:p>
    <w:bookmarkEnd w:id="22"/>
    <w:bookmarkStart w:id="23" w:name="marketing-objectives"/>
    <w:p>
      <w:pPr>
        <w:pStyle w:val="Heading2"/>
      </w:pPr>
      <w:r>
        <w:t xml:space="preserve">Marketing Objectives</w:t>
      </w:r>
    </w:p>
    <w:p>
      <w:pPr>
        <w:pStyle w:val="FirstParagraph"/>
      </w:pPr>
      <w:r>
        <w:t xml:space="preserve">We set measurable, Tel Aviv-specific goals for Year 1:</w:t>
      </w:r>
    </w:p>
    <w:p>
      <w:pPr>
        <w:numPr>
          <w:ilvl w:val="0"/>
          <w:numId w:val="1002"/>
        </w:numPr>
        <w:pStyle w:val="Compact"/>
      </w:pPr>
      <w:r>
        <w:t xml:space="preserve">Acquire 35% market share among ambulance service providers in Tel Aviv within 18 months.</w:t>
      </w:r>
    </w:p>
    <w:p>
      <w:pPr>
        <w:numPr>
          <w:ilvl w:val="0"/>
          <w:numId w:val="1002"/>
        </w:numPr>
        <w:pStyle w:val="Compact"/>
      </w:pPr>
      <w:r>
        <w:t xml:space="preserve">Achieve &gt;90% brand recognition in central Tel Aviv neighborhoods (Bialik, Dizengoff) through community engagement.</w:t>
      </w:r>
    </w:p>
    <w:p>
      <w:pPr>
        <w:numPr>
          <w:ilvl w:val="0"/>
          <w:numId w:val="1002"/>
        </w:numPr>
        <w:pStyle w:val="Compact"/>
      </w:pPr>
      <w:r>
        <w:t xml:space="preserve">Reduce average response time to under 7 minutes across all Tel Aviv zones – surpassing the city's median of 9.2 minutes.</w:t>
      </w:r>
    </w:p>
    <w:p>
      <w:pPr>
        <w:numPr>
          <w:ilvl w:val="0"/>
          <w:numId w:val="1002"/>
        </w:numPr>
        <w:pStyle w:val="Compact"/>
      </w:pPr>
      <w:r>
        <w:t xml:space="preserve">Secure partnerships with 15+ major Tel Aviv hotels and event venues by Q4.</w:t>
      </w:r>
    </w:p>
    <w:bookmarkEnd w:id="23"/>
    <w:bookmarkStart w:id="27" w:name="core-marketing-strategies"/>
    <w:p>
      <w:pPr>
        <w:pStyle w:val="Heading2"/>
      </w:pPr>
      <w:r>
        <w:t xml:space="preserve">Core Marketing Strategies</w:t>
      </w:r>
    </w:p>
    <w:p>
      <w:pPr>
        <w:pStyle w:val="FirstParagraph"/>
      </w:pPr>
      <w:r>
        <w:t xml:space="preserve">Our strategy merges digital precision with hyper-local Tel Aviv engagement:</w:t>
      </w:r>
    </w:p>
    <w:bookmarkStart w:id="24" w:name="X993fee54dd664713b94350507fd1d7613cf745e"/>
    <w:p>
      <w:pPr>
        <w:pStyle w:val="Heading3"/>
      </w:pPr>
      <w:r>
        <w:t xml:space="preserve">1. Community Integration Campaign: "Tel Aviv Responds"</w:t>
      </w:r>
    </w:p>
    <w:p>
      <w:pPr>
        <w:pStyle w:val="FirstParagraph"/>
      </w:pPr>
      <w:r>
        <w:t xml:space="preserve">Beyond standard advertising, we embed our Paramedic service into Tel Aviv's social fabric:</w:t>
      </w:r>
    </w:p>
    <w:p>
      <w:pPr>
        <w:numPr>
          <w:ilvl w:val="0"/>
          <w:numId w:val="1003"/>
        </w:numPr>
        <w:pStyle w:val="Compact"/>
      </w:pPr>
      <w:r>
        <w:t xml:space="preserve">Partner with popular Tel Aviv influencers (e.g., @TelAvivFoodie) for safety workshops at cafes like Cafe Bialik, emphasizing our "emergency first aid in 60 seconds" training.</w:t>
      </w:r>
    </w:p>
    <w:p>
      <w:pPr>
        <w:numPr>
          <w:ilvl w:val="0"/>
          <w:numId w:val="1003"/>
        </w:numPr>
        <w:pStyle w:val="Compact"/>
      </w:pPr>
      <w:r>
        <w:t xml:space="preserve">Deploy paramedics at major events (Tel Aviv Marathon, Independence Day celebrations) offering free on-site demonstrations, building trust during high-visibility moments.</w:t>
      </w:r>
    </w:p>
    <w:p>
      <w:pPr>
        <w:numPr>
          <w:ilvl w:val="0"/>
          <w:numId w:val="1003"/>
        </w:numPr>
        <w:pStyle w:val="Compact"/>
      </w:pPr>
      <w:r>
        <w:t xml:space="preserve">Create a neighborhood ambassador program with local community centers in Neve Tzedek and Jaffa to co-design emergency response plans for aging residents.</w:t>
      </w:r>
    </w:p>
    <w:bookmarkEnd w:id="24"/>
    <w:bookmarkStart w:id="25" w:name="digital-precision-targeting-for-tel-aviv"/>
    <w:p>
      <w:pPr>
        <w:pStyle w:val="Heading3"/>
      </w:pPr>
      <w:r>
        <w:t xml:space="preserve">2. Digital Precision Targeting for Tel Aviv</w:t>
      </w:r>
    </w:p>
    <w:p>
      <w:pPr>
        <w:pStyle w:val="FirstParagraph"/>
      </w:pPr>
      <w:r>
        <w:t xml:space="preserve">We utilize data-driven tactics specific to Israel Tel Aviv:</w:t>
      </w:r>
    </w:p>
    <w:p>
      <w:pPr>
        <w:numPr>
          <w:ilvl w:val="0"/>
          <w:numId w:val="1004"/>
        </w:numPr>
        <w:pStyle w:val="Compact"/>
      </w:pPr>
      <w:r>
        <w:t xml:space="preserve">Geo-fenced Instagram/Facebook ads targeting users within 5km of tourist hotspots (Carmel Market, Rothschild Blvd), promoting "24/7 Paramedic Service for Tourists" with instant Hebrew/English chat support.</w:t>
      </w:r>
    </w:p>
    <w:p>
      <w:pPr>
        <w:numPr>
          <w:ilvl w:val="0"/>
          <w:numId w:val="1004"/>
        </w:numPr>
        <w:pStyle w:val="Compact"/>
      </w:pPr>
      <w:r>
        <w:t xml:space="preserve">Develop a Tel Aviv-focused mobile app feature showing real-time ambulance locations across the city map – addressing residents' anxiety about response times during traffic.</w:t>
      </w:r>
    </w:p>
    <w:p>
      <w:pPr>
        <w:numPr>
          <w:ilvl w:val="0"/>
          <w:numId w:val="1004"/>
        </w:numPr>
        <w:pStyle w:val="Compact"/>
      </w:pPr>
      <w:r>
        <w:t xml:space="preserve">Collaborate with Waze and Google Maps to integrate our Paramedic service into their emergency routing system for faster navigation through congested areas like Dizengoff Street.</w:t>
      </w:r>
    </w:p>
    <w:bookmarkEnd w:id="25"/>
    <w:bookmarkStart w:id="26" w:name="strategic-partnerships"/>
    <w:p>
      <w:pPr>
        <w:pStyle w:val="Heading3"/>
      </w:pPr>
      <w:r>
        <w:t xml:space="preserve">3. Strategic Partnerships</w:t>
      </w:r>
    </w:p>
    <w:p>
      <w:pPr>
        <w:pStyle w:val="FirstParagraph"/>
      </w:pPr>
      <w:r>
        <w:t xml:space="preserve">We forge alliances critical to Tel Aviv's ecosystem:</w:t>
      </w:r>
    </w:p>
    <w:p>
      <w:pPr>
        <w:numPr>
          <w:ilvl w:val="0"/>
          <w:numId w:val="1005"/>
        </w:numPr>
        <w:pStyle w:val="Compact"/>
      </w:pPr>
      <w:r>
        <w:t xml:space="preserve">Form an official partnership with Tel Aviv-Yafo Municipality for emergency response planning in city parks and public spaces.</w:t>
      </w:r>
    </w:p>
    <w:p>
      <w:pPr>
        <w:numPr>
          <w:ilvl w:val="0"/>
          <w:numId w:val="1005"/>
        </w:numPr>
        <w:pStyle w:val="Compact"/>
      </w:pPr>
      <w:r>
        <w:t xml:space="preserve">Integrate our Paramedic service with the Israeli National Health Insurance (Kupat Holim) via a direct referral portal for hospital transfers at Ichilov and Sheba Medical Centers.</w:t>
      </w:r>
    </w:p>
    <w:p>
      <w:pPr>
        <w:numPr>
          <w:ilvl w:val="0"/>
          <w:numId w:val="1005"/>
        </w:numPr>
        <w:pStyle w:val="Compact"/>
      </w:pPr>
      <w:r>
        <w:t xml:space="preserve">Offer discounted "Corporate Safety Packages" to Tel Aviv businesses including emergency drills at their offices, positioning us as essential workplace partners.</w:t>
      </w:r>
    </w:p>
    <w:bookmarkEnd w:id="26"/>
    <w:bookmarkEnd w:id="27"/>
    <w:bookmarkStart w:id="28" w:name="budget-allocation"/>
    <w:p>
      <w:pPr>
        <w:pStyle w:val="Heading2"/>
      </w:pPr>
      <w:r>
        <w:t xml:space="preserve">Budget Allocation</w:t>
      </w:r>
    </w:p>
    <w:p>
      <w:pPr>
        <w:pStyle w:val="FirstParagraph"/>
      </w:pPr>
      <w:r>
        <w:t xml:space="preserve">Total Year 1 Budget: $450,000 (all funds directed toward Israel Tel Aviv operations)</w:t>
      </w:r>
    </w:p>
    <w:p>
      <w:pPr>
        <w:numPr>
          <w:ilvl w:val="0"/>
          <w:numId w:val="1006"/>
        </w:numPr>
        <w:pStyle w:val="Compact"/>
      </w:pPr>
      <w:r>
        <w:t xml:space="preserve">Community Engagement (35%): $157,500 – Covering event participation, ambassador stipends, and neighborhood workshops.</w:t>
      </w:r>
    </w:p>
    <w:p>
      <w:pPr>
        <w:numPr>
          <w:ilvl w:val="0"/>
          <w:numId w:val="1006"/>
        </w:numPr>
        <w:pStyle w:val="Compact"/>
      </w:pPr>
      <w:r>
        <w:t xml:space="preserve">Digital Marketing (40%): $180,000 – Geo-targeted ads, app development, and influencer collaborations focused on Tel Aviv demographics.</w:t>
      </w:r>
    </w:p>
    <w:p>
      <w:pPr>
        <w:numPr>
          <w:ilvl w:val="0"/>
          <w:numId w:val="1006"/>
        </w:numPr>
        <w:pStyle w:val="Compact"/>
      </w:pPr>
      <w:r>
        <w:t xml:space="preserve">Partnership Development (25%): $112,500 – Municipal agreements, hospital integration costs, and corporate partnership materials.</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Foundation</w:t>
      </w:r>
    </w:p>
    <w:p>
      <w:pPr>
        <w:pStyle w:val="BodyText"/>
      </w:pPr>
      <w:r>
        <w:t xml:space="preserve">Finalize municipal partnerships; launch community ambassadors in Florentin and Neve Tzedek; deploy initial app version.</w:t>
      </w:r>
    </w:p>
    <w:p>
      <w:pPr>
        <w:pStyle w:val="BodyText"/>
      </w:pPr>
      <w:r>
        <w:t xml:space="preserve">Q2: Activation</w:t>
      </w:r>
    </w:p>
    <w:p>
      <w:pPr>
        <w:pStyle w:val="BodyText"/>
      </w:pPr>
      <w:r>
        <w:t xml:space="preserve">Roll out tourist-focused campaigns at Ben Gurion Airport (via airport partners); begin influencer safety workshops at 3 major cafes.</w:t>
      </w:r>
    </w:p>
    <w:p>
      <w:pPr>
        <w:pStyle w:val="BodyText"/>
      </w:pPr>
      <w:r>
        <w:t xml:space="preserve">Q3: Scale</w:t>
      </w:r>
    </w:p>
    <w:p>
      <w:pPr>
        <w:pStyle w:val="BodyText"/>
      </w:pPr>
      <w:r>
        <w:t xml:space="preserve">Serve 5+ major Tel Aviv events; onboard first 10 corporate partners; optimize app based on user data.</w:t>
      </w:r>
    </w:p>
    <w:p>
      <w:pPr>
        <w:pStyle w:val="BodyText"/>
      </w:pPr>
      <w:r>
        <w:t xml:space="preserve">Q4: Consolidation</w:t>
      </w:r>
    </w:p>
    <w:p>
      <w:pPr>
        <w:pStyle w:val="BodyText"/>
      </w:pPr>
      <w:r>
        <w:t xml:space="preserve">Analyze response time metrics; secure 15 hotel partnerships; prepare Year 2 expansion plan for entire Tel Aviv-Yafo municipality.</w:t>
      </w:r>
    </w:p>
    <w:bookmarkEnd w:id="29"/>
    <w:bookmarkStart w:id="30" w:name="evaluation-metrics"/>
    <w:p>
      <w:pPr>
        <w:pStyle w:val="Heading2"/>
      </w:pPr>
      <w:r>
        <w:t xml:space="preserve">Evaluation Metrics</w:t>
      </w:r>
    </w:p>
    <w:p>
      <w:pPr>
        <w:pStyle w:val="FirstParagraph"/>
      </w:pPr>
      <w:r>
        <w:t xml:space="preserve">We track success through Tel Aviv-specific KPIs:</w:t>
      </w:r>
    </w:p>
    <w:p>
      <w:pPr>
        <w:numPr>
          <w:ilvl w:val="0"/>
          <w:numId w:val="1007"/>
        </w:numPr>
        <w:pStyle w:val="Compact"/>
      </w:pPr>
      <w:r>
        <w:t xml:space="preserve">Response Time Accuracy: Monitor via GPS data against city traffic patterns (target: 7-min average).</w:t>
      </w:r>
    </w:p>
    <w:p>
      <w:pPr>
        <w:numPr>
          <w:ilvl w:val="0"/>
          <w:numId w:val="1007"/>
        </w:numPr>
        <w:pStyle w:val="Compact"/>
      </w:pPr>
      <w:r>
        <w:t xml:space="preserve">Brand Recall: Conduct quarterly surveys at Tel Aviv community centers (e.g., Habima Theatre, Jaffa Port) measuring unaided brand recognition.</w:t>
      </w:r>
    </w:p>
    <w:p>
      <w:pPr>
        <w:numPr>
          <w:ilvl w:val="0"/>
          <w:numId w:val="1007"/>
        </w:numPr>
        <w:pStyle w:val="Compact"/>
      </w:pPr>
      <w:r>
        <w:t xml:space="preserve">Partnership ROI: Track conversion rates from corporate safety packages to long-term contracts.</w:t>
      </w:r>
    </w:p>
    <w:p>
      <w:pPr>
        <w:numPr>
          <w:ilvl w:val="0"/>
          <w:numId w:val="1007"/>
        </w:numPr>
        <w:pStyle w:val="Compact"/>
      </w:pPr>
      <w:r>
        <w:t xml:space="preserve">Community Trust Index: Measure via social sentiment analysis on Tel Aviv-focused platforms like "Tel-Aviv Now" Facebook group.</w:t>
      </w:r>
    </w:p>
    <w:bookmarkEnd w:id="30"/>
    <w:bookmarkStart w:id="31" w:name="conclusion"/>
    <w:p>
      <w:pPr>
        <w:pStyle w:val="Heading2"/>
      </w:pPr>
      <w:r>
        <w:t xml:space="preserve">Conclusion</w:t>
      </w:r>
    </w:p>
    <w:p>
      <w:pPr>
        <w:pStyle w:val="FirstParagraph"/>
      </w:pPr>
      <w:r>
        <w:t xml:space="preserve">This Marketing Plan is not merely a business strategy – it’s a commitment to transforming emergency medical care in Israel Tel Aviv. By embedding our Paramedic service into the city's daily rhythm through community trust, digital precision, and strategic partnerships, we will set a new standard for rapid response excellence. In Tel Aviv – where every minute counts and diversity defines the urban experience – our service becomes synonymous with safety. We are positioned to make "Paramedic" the most trusted healthcare term in Israel Tel Aviv within 18 months, proving that exceptional emergency care is deeply rooted in local understanding and relentless community focus.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for Israel Tel Aviv</dc:title>
  <dc:creator/>
  <dc:language>en</dc:language>
  <cp:keywords/>
  <dcterms:created xsi:type="dcterms:W3CDTF">2025-12-12T16:52:20Z</dcterms:created>
  <dcterms:modified xsi:type="dcterms:W3CDTF">2025-12-12T16:52:20Z</dcterms:modified>
</cp:coreProperties>
</file>

<file path=docProps/custom.xml><?xml version="1.0" encoding="utf-8"?>
<Properties xmlns="http://schemas.openxmlformats.org/officeDocument/2006/custom-properties" xmlns:vt="http://schemas.openxmlformats.org/officeDocument/2006/docPropsVTypes"/>
</file>