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Paramedic</w:t>
      </w:r>
      <w:r>
        <w:t xml:space="preserve"> </w:t>
      </w:r>
      <w:r>
        <w:t xml:space="preserve">Service</w:t>
      </w:r>
      <w:r>
        <w:t xml:space="preserve"> </w:t>
      </w:r>
      <w:r>
        <w:t xml:space="preserve">for</w:t>
      </w:r>
      <w:r>
        <w:t xml:space="preserve"> </w:t>
      </w:r>
      <w:r>
        <w:t xml:space="preserve">Netherlands</w:t>
      </w:r>
      <w:r>
        <w:t xml:space="preserve"> </w:t>
      </w:r>
      <w:r>
        <w:t xml:space="preserve">Amsterdam</w:t>
      </w:r>
    </w:p>
    <w:bookmarkStart w:id="33" w:name="Xd0e7d4d57c2050595ed6924851d90575234f842"/>
    <w:p>
      <w:pPr>
        <w:pStyle w:val="Heading1"/>
      </w:pPr>
      <w:r>
        <w:t xml:space="preserve">Comprehensive Marketing Plan for Elite Paramedic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paramedic service targeting healthcare needs across Netherlands Amsterdam. With Amsterdam's dense population (over 900,000 residents), high tourism influx (3-4 million annual visitors), and stringent Dutch healthcare standards, we present an opportunity to deliver superior emergency medical response through specialized Paramedic teams. Our service will differentiate through rapid response times (&lt;15 minutes in city center), multilingual capabilities (Dutch, English, German, Turkish), and integration with Amsterdam's existing emergency infrastructure. The plan focuses on capturing 12% market share within 24 months while positioning as the preferred paramedic partner for both residents and international visitors in Netherlands Amsterdam.</w:t>
      </w:r>
    </w:p>
    <w:bookmarkEnd w:id="20"/>
    <w:bookmarkStart w:id="21" w:name="Xb1251ee76d34f6c22fbc6aa16c95d01f15918c9"/>
    <w:p>
      <w:pPr>
        <w:pStyle w:val="Heading2"/>
      </w:pPr>
      <w:r>
        <w:t xml:space="preserve">Market Analysis: Netherlands Amsterdam Context</w:t>
      </w:r>
    </w:p>
    <w:p>
      <w:pPr>
        <w:pStyle w:val="FirstParagraph"/>
      </w:pPr>
      <w:r>
        <w:t xml:space="preserve">The Dutch emergency medical system operates under strict national regulations (Wet op de Zorg en Ondersteuning), with public services like Ambulancezorg Nederland dominating urban areas. However, gaps persist in personalized care and response speed during peak tourism seasons. Amsterdam's unique challenges include:</w:t>
      </w:r>
    </w:p>
    <w:p>
      <w:pPr>
        <w:numPr>
          <w:ilvl w:val="0"/>
          <w:numId w:val="1001"/>
        </w:numPr>
        <w:pStyle w:val="Compact"/>
      </w:pPr>
      <w:r>
        <w:rPr>
          <w:bCs/>
          <w:b/>
        </w:rPr>
        <w:t xml:space="preserve">Urban Density:</w:t>
      </w:r>
      <w:r>
        <w:t xml:space="preserve"> </w:t>
      </w:r>
      <w:r>
        <w:t xml:space="preserve">Narrow canals and traffic congestion delay standard ambulance responses by 4-7 minutes in historic districts</w:t>
      </w:r>
    </w:p>
    <w:p>
      <w:pPr>
        <w:numPr>
          <w:ilvl w:val="0"/>
          <w:numId w:val="1001"/>
        </w:numPr>
        <w:pStyle w:val="Compact"/>
      </w:pPr>
      <w:r>
        <w:rPr>
          <w:bCs/>
          <w:b/>
        </w:rPr>
        <w:t xml:space="preserve">Tourism Pressure:</w:t>
      </w:r>
      <w:r>
        <w:t xml:space="preserve"> </w:t>
      </w:r>
      <w:r>
        <w:t xml:space="preserve">30% of emergency calls involve non-Dutch speakers requiring immediate language support</w:t>
      </w:r>
    </w:p>
    <w:p>
      <w:pPr>
        <w:numPr>
          <w:ilvl w:val="0"/>
          <w:numId w:val="1001"/>
        </w:numPr>
        <w:pStyle w:val="Compact"/>
      </w:pPr>
      <w:r>
        <w:rPr>
          <w:bCs/>
          <w:b/>
        </w:rPr>
        <w:t xml:space="preserve">Healthcare Expectations:</w:t>
      </w:r>
      <w:r>
        <w:t xml:space="preserve"> </w:t>
      </w:r>
      <w:r>
        <w:t xml:space="preserve">Dutch citizens demand higher service quality than national averages (72% rate private healthcare services as "excellent" in recent surveys)</w:t>
      </w:r>
    </w:p>
    <w:p>
      <w:pPr>
        <w:pStyle w:val="FirstParagraph"/>
      </w:pPr>
      <w:r>
        <w:t xml:space="preserve">Competitor analysis reveals two critical gaps: 1) Public services lack multilingual paramedic staff, and 2) Existing private providers focus on corporate contracts rather than public accessibility. Our Paramedic service fills this void with Amsterdam-specific solutions.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in Amsterdam</w:t>
            </w:r>
          </w:p>
        </w:tc>
        <w:tc>
          <w:tcPr/>
          <w:p>
            <w:pPr>
              <w:pStyle w:val="Compact"/>
              <w:jc w:val="left"/>
            </w:pPr>
            <w:r>
              <w:t xml:space="preserve">Primary Needs</w:t>
            </w:r>
          </w:p>
        </w:tc>
        <w:tc>
          <w:tcPr/>
          <w:p>
            <w:pPr>
              <w:pStyle w:val="Compact"/>
              <w:jc w:val="left"/>
            </w:pPr>
            <w:r>
              <w:t xml:space="preserve">Pricing Sensitivity</w:t>
            </w:r>
          </w:p>
        </w:tc>
      </w:tr>
      <w:tr>
        <w:tc>
          <w:tcPr/>
          <w:p>
            <w:pPr>
              <w:pStyle w:val="Compact"/>
              <w:jc w:val="left"/>
            </w:pPr>
            <w:r>
              <w:t xml:space="preserve">Frequent Tourists (25-54 age)</w:t>
            </w:r>
          </w:p>
        </w:tc>
        <w:tc>
          <w:tcPr/>
          <w:p>
            <w:pPr>
              <w:pStyle w:val="Compact"/>
              <w:jc w:val="left"/>
            </w:pPr>
            <w:r>
              <w:t xml:space="preserve">3.2M annual visitors</w:t>
            </w:r>
          </w:p>
        </w:tc>
        <w:tc>
          <w:tcPr/>
          <w:p>
            <w:pPr>
              <w:pStyle w:val="Compact"/>
              <w:jc w:val="left"/>
            </w:pPr>
            <w:r>
              <w:t xml:space="preserve">Rapid language support, insurance coordination, tour operator partnerships</w:t>
            </w:r>
          </w:p>
        </w:tc>
        <w:tc>
          <w:tcPr/>
          <w:p>
            <w:pPr>
              <w:pStyle w:val="Compact"/>
              <w:jc w:val="left"/>
            </w:pPr>
            <w:r>
              <w:t xml:space="preserve">Moderate (willing to pay premium for safety)</w:t>
            </w:r>
          </w:p>
        </w:tc>
      </w:tr>
      <w:tr>
        <w:tc>
          <w:tcPr/>
          <w:p>
            <w:pPr>
              <w:pStyle w:val="Compact"/>
              <w:jc w:val="left"/>
            </w:pPr>
            <w:r>
              <w:t xml:space="preserve">Senior Residents (65+)</w:t>
            </w:r>
          </w:p>
        </w:tc>
        <w:tc>
          <w:tcPr/>
          <w:p>
            <w:pPr>
              <w:pStyle w:val="Compact"/>
              <w:jc w:val="left"/>
            </w:pPr>
            <w:r>
              <w:t xml:space="preserve">180,000 in Amsterdam</w:t>
            </w:r>
          </w:p>
        </w:tc>
        <w:tc>
          <w:tcPr/>
          <w:p>
            <w:pPr>
              <w:pStyle w:val="Compact"/>
              <w:jc w:val="left"/>
            </w:pPr>
            <w:r>
              <w:t xml:space="preserve">24/7 availability, chronic condition management, home-care integration</w:t>
            </w:r>
          </w:p>
        </w:tc>
        <w:tc>
          <w:tcPr/>
          <w:p>
            <w:pPr>
              <w:pStyle w:val="Compact"/>
              <w:jc w:val="left"/>
            </w:pPr>
            <w:r>
              <w:t xml:space="preserve">Low (insurance-covered)</w:t>
            </w:r>
          </w:p>
        </w:tc>
      </w:tr>
      <w:tr>
        <w:tc>
          <w:tcPr/>
          <w:p>
            <w:pPr>
              <w:pStyle w:val="Compact"/>
              <w:jc w:val="left"/>
            </w:pPr>
            <w:r>
              <w:t xml:space="preserve">Clinical Partnerships (Hospitals/Doctors)</w:t>
            </w:r>
          </w:p>
        </w:tc>
        <w:tc>
          <w:tcPr/>
          <w:p>
            <w:pPr>
              <w:pStyle w:val="Compact"/>
              <w:jc w:val="left"/>
            </w:pPr>
            <w:r>
              <w:t xml:space="preserve">28 major healthcare facilities</w:t>
            </w:r>
          </w:p>
        </w:tc>
        <w:tc>
          <w:tcPr/>
          <w:p>
            <w:pPr>
              <w:pStyle w:val="Compact"/>
              <w:jc w:val="left"/>
            </w:pPr>
            <w:r>
              <w:t xml:space="preserve">Seamless patient handovers, data-sharing compliance</w:t>
            </w:r>
          </w:p>
        </w:tc>
        <w:tc>
          <w:tcPr/>
          <w:p>
            <w:pPr>
              <w:pStyle w:val="Compact"/>
              <w:jc w:val="left"/>
            </w:pPr>
            <w:r>
              <w:t xml:space="preserve">High (price-sensitive but quality-driven)</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segments in Netherlands Amsterdam within Year 1</w:t>
      </w:r>
    </w:p>
    <w:p>
      <w:pPr>
        <w:numPr>
          <w:ilvl w:val="0"/>
          <w:numId w:val="1002"/>
        </w:numPr>
        <w:pStyle w:val="Compact"/>
      </w:pPr>
      <w:r>
        <w:rPr>
          <w:bCs/>
          <w:b/>
        </w:rPr>
        <w:t xml:space="preserve">Market Penetration:</w:t>
      </w:r>
      <w:r>
        <w:t xml:space="preserve"> </w:t>
      </w:r>
      <w:r>
        <w:t xml:space="preserve">Secure partnerships with 40+ healthcare facilities and capture 8% of tourism-related emergency contracts</w:t>
      </w:r>
    </w:p>
    <w:p>
      <w:pPr>
        <w:numPr>
          <w:ilvl w:val="0"/>
          <w:numId w:val="1002"/>
        </w:numPr>
        <w:pStyle w:val="Compact"/>
      </w:pPr>
      <w:r>
        <w:rPr>
          <w:bCs/>
          <w:b/>
        </w:rPr>
        <w:t xml:space="preserve">Service Differentiation:</w:t>
      </w:r>
      <w:r>
        <w:t xml:space="preserve"> </w:t>
      </w:r>
      <w:r>
        <w:t xml:space="preserve">Maintain 95%+ customer satisfaction (vs. industry average of 78%) through multilingual paramedic staff</w:t>
      </w:r>
    </w:p>
    <w:p>
      <w:pPr>
        <w:numPr>
          <w:ilvl w:val="0"/>
          <w:numId w:val="1002"/>
        </w:numPr>
        <w:pStyle w:val="Compact"/>
      </w:pPr>
      <w:r>
        <w:rPr>
          <w:bCs/>
          <w:b/>
        </w:rPr>
        <w:t xml:space="preserve">Social Impact:</w:t>
      </w:r>
      <w:r>
        <w:t xml:space="preserve"> </w:t>
      </w:r>
      <w:r>
        <w:t xml:space="preserve">Train 20+ local Dutch residents as Paramedics in Year 1, supporting Netherlands Amsterdam's employment goals</w:t>
      </w:r>
    </w:p>
    <w:bookmarkEnd w:id="23"/>
    <w:bookmarkStart w:id="28" w:name="strategic-marketing-approaches"/>
    <w:p>
      <w:pPr>
        <w:pStyle w:val="Heading2"/>
      </w:pPr>
      <w:r>
        <w:t xml:space="preserve">Strategic Marketing Approaches</w:t>
      </w:r>
    </w:p>
    <w:bookmarkStart w:id="24" w:name="X06f016acca2f141b3c4867e5675e5174aa83684"/>
    <w:p>
      <w:pPr>
        <w:pStyle w:val="Heading3"/>
      </w:pPr>
      <w:r>
        <w:t xml:space="preserve">1. Hyper-Local Digital Campaigns (Amsterdam Focus)</w:t>
      </w:r>
    </w:p>
    <w:p>
      <w:pPr>
        <w:pStyle w:val="FirstParagraph"/>
      </w:pPr>
      <w:r>
        <w:t xml:space="preserve">We'll deploy geo-targeted digital ads specifically in Netherlands Amsterdam neighborhoods using Dutch-language keywords like "snelle paramedic in Amsterdam" and "ambulance met taalondersteuning". Partnerships with Amsterdam tourism portals (Amsterdam.nl, Visit Amsterdam) will include prominent placement. A dedicated mobile app will offer real-time paramedic location tracking – a first for Netherlands medical services.</w:t>
      </w:r>
    </w:p>
    <w:bookmarkEnd w:id="24"/>
    <w:bookmarkStart w:id="25" w:name="paramedic-staffing-strategy"/>
    <w:p>
      <w:pPr>
        <w:pStyle w:val="Heading3"/>
      </w:pPr>
      <w:r>
        <w:t xml:space="preserve">2. Paramedic Staffing Strategy</w:t>
      </w:r>
    </w:p>
    <w:p>
      <w:pPr>
        <w:pStyle w:val="FirstParagraph"/>
      </w:pPr>
      <w:r>
        <w:t xml:space="preserve">All Paramedic teams will undergo specialized training in Amsterdam-specific scenarios: canal rescue protocols, historical site access, and cultural competency for diverse populations. We'll recruit 15% of staff from local Dutch vocational schools (e.g., ROC van Amsterdam), creating community trust while ensuring language proficiency. Each team will carry Dutch/English medical documents – a critical compliance requirement in Netherlands healthcare.</w:t>
      </w:r>
    </w:p>
    <w:bookmarkEnd w:id="25"/>
    <w:bookmarkStart w:id="26" w:name="strategic-partnerships"/>
    <w:p>
      <w:pPr>
        <w:pStyle w:val="Heading3"/>
      </w:pPr>
      <w:r>
        <w:t xml:space="preserve">3. Strategic Partnerships</w:t>
      </w:r>
    </w:p>
    <w:p>
      <w:pPr>
        <w:pStyle w:val="FirstParagraph"/>
      </w:pPr>
      <w:r>
        <w:t xml:space="preserve">We'll forge alliances with:</w:t>
      </w:r>
    </w:p>
    <w:p>
      <w:pPr>
        <w:numPr>
          <w:ilvl w:val="0"/>
          <w:numId w:val="1003"/>
        </w:numPr>
        <w:pStyle w:val="Compact"/>
      </w:pPr>
      <w:r>
        <w:rPr>
          <w:bCs/>
          <w:b/>
        </w:rPr>
        <w:t xml:space="preserve">Tourism Operators:</w:t>
      </w:r>
      <w:r>
        <w:t xml:space="preserve"> </w:t>
      </w:r>
      <w:r>
        <w:t xml:space="preserve">Integration with Airbnb Amsterdam and Booking.com for emergency package inclusion (e.g., "Safety Add-On" for travelers)</w:t>
      </w:r>
    </w:p>
    <w:p>
      <w:pPr>
        <w:numPr>
          <w:ilvl w:val="0"/>
          <w:numId w:val="1003"/>
        </w:numPr>
        <w:pStyle w:val="Compact"/>
      </w:pPr>
      <w:r>
        <w:rPr>
          <w:bCs/>
          <w:b/>
        </w:rPr>
        <w:t xml:space="preserve">Local Hospitals:</w:t>
      </w:r>
      <w:r>
        <w:t xml:space="preserve"> </w:t>
      </w:r>
      <w:r>
        <w:t xml:space="preserve">Direct referral agreements with AMC Amsterdam, VUmc, and Slotervaart Hospital</w:t>
      </w:r>
    </w:p>
    <w:p>
      <w:pPr>
        <w:numPr>
          <w:ilvl w:val="0"/>
          <w:numId w:val="1003"/>
        </w:numPr>
        <w:pStyle w:val="Compact"/>
      </w:pPr>
      <w:r>
        <w:rPr>
          <w:bCs/>
          <w:b/>
        </w:rPr>
        <w:t xml:space="preserve">Dutch Insurance Providers:</w:t>
      </w:r>
      <w:r>
        <w:t xml:space="preserve"> </w:t>
      </w:r>
      <w:r>
        <w:t xml:space="preserve">Co-developing paramedic services as value-added insurance features</w:t>
      </w:r>
    </w:p>
    <w:bookmarkEnd w:id="26"/>
    <w:bookmarkStart w:id="27" w:name="X1b5edd9c30c6fd6934debea71f6291377e8ec45"/>
    <w:p>
      <w:pPr>
        <w:pStyle w:val="Heading3"/>
      </w:pPr>
      <w:r>
        <w:t xml:space="preserve">4. Community Engagement in Netherlands Amsterdam</w:t>
      </w:r>
    </w:p>
    <w:p>
      <w:pPr>
        <w:pStyle w:val="FirstParagraph"/>
      </w:pPr>
      <w:r>
        <w:t xml:space="preserve">Hosting free first-aid workshops at Amsterdam community centers (e.g., De Hallen, NDSM Wharf) will position us as a neighborhood partner. All events feature multilingual Paramedic staff demonstrating Dutch-specific emergency protocols – building trust while showcasing service excellence.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Licensing compliance with Dutch health authorities (IGZ)</w:t>
            </w:r>
          </w:p>
        </w:tc>
        <w:tc>
          <w:tcPr/>
          <w:p>
            <w:pPr>
              <w:pStyle w:val="Compact"/>
              <w:jc w:val="left"/>
            </w:pPr>
            <w:r>
              <w:t xml:space="preserve">Secure Amsterdam city permit for emergency response zones</w:t>
            </w:r>
          </w:p>
        </w:tc>
      </w:tr>
      <w:tr>
        <w:tc>
          <w:tcPr/>
          <w:p>
            <w:pPr>
              <w:pStyle w:val="Compact"/>
              <w:jc w:val="left"/>
            </w:pPr>
            <w:r>
              <w:t xml:space="preserve">Q2 2024</w:t>
            </w:r>
          </w:p>
        </w:tc>
        <w:tc>
          <w:tcPr/>
          <w:p>
            <w:pPr>
              <w:pStyle w:val="Compact"/>
              <w:jc w:val="left"/>
            </w:pPr>
            <w:r>
              <w:t xml:space="preserve">Launch digital campaign targeting tourist hotspots (Dam Square, Jordaan)</w:t>
            </w:r>
          </w:p>
        </w:tc>
        <w:tc>
          <w:tcPr/>
          <w:p>
            <w:pPr>
              <w:pStyle w:val="Compact"/>
              <w:jc w:val="left"/>
            </w:pPr>
            <w:r>
              <w:t xml:space="preserve">Pilot service with 5 Amsterdam hotels; multilingual app rollout</w:t>
            </w:r>
          </w:p>
        </w:tc>
      </w:tr>
      <w:tr>
        <w:tc>
          <w:tcPr/>
          <w:p>
            <w:pPr>
              <w:pStyle w:val="Compact"/>
              <w:jc w:val="left"/>
            </w:pPr>
            <w:r>
              <w:t xml:space="preserve">Q3 2024</w:t>
            </w:r>
          </w:p>
        </w:tc>
        <w:tc>
          <w:tcPr/>
          <w:p>
            <w:pPr>
              <w:pStyle w:val="Compact"/>
              <w:jc w:val="left"/>
            </w:pPr>
            <w:r>
              <w:t xml:space="preserve">Healthcare facility partnership drive; first community workshop in De Pijp neighborhood</w:t>
            </w:r>
          </w:p>
        </w:tc>
        <w:tc>
          <w:tcPr/>
          <w:p>
            <w:pPr>
              <w:pStyle w:val="Compact"/>
              <w:jc w:val="left"/>
            </w:pPr>
            <w:r>
              <w:t xml:space="preserve">Negotiate insurance partnerships with Dutch providers (Aegon, Zilveren Kruis)</w:t>
            </w:r>
          </w:p>
        </w:tc>
      </w:tr>
      <w:tr>
        <w:tc>
          <w:tcPr/>
          <w:p>
            <w:pPr>
              <w:pStyle w:val="Compact"/>
              <w:jc w:val="left"/>
            </w:pPr>
            <w:r>
              <w:t xml:space="preserve">Q4 2024</w:t>
            </w:r>
          </w:p>
        </w:tc>
        <w:tc>
          <w:tcPr/>
          <w:p>
            <w:pPr>
              <w:pStyle w:val="Compact"/>
              <w:jc w:val="left"/>
            </w:pPr>
            <w:r>
              <w:t xml:space="preserve">Expand to all 8 Amsterdam boroughs; measure response time metrics</w:t>
            </w:r>
          </w:p>
        </w:tc>
        <w:tc>
          <w:tcPr/>
          <w:p>
            <w:pPr>
              <w:pStyle w:val="Compact"/>
              <w:jc w:val="left"/>
            </w:pPr>
            <w:r>
              <w:t xml:space="preserve">Launch "Amsterdam Safety Index" report showing service impact</w:t>
            </w:r>
          </w:p>
        </w:tc>
      </w:tr>
    </w:tbl>
    <w:bookmarkEnd w:id="29"/>
    <w:bookmarkStart w:id="30" w:name="budget-allocation-550000-year-1"/>
    <w:p>
      <w:pPr>
        <w:pStyle w:val="Heading2"/>
      </w:pPr>
      <w:r>
        <w:t xml:space="preserve">Budget Allocation (€550,000 Year 1)</w:t>
      </w:r>
    </w:p>
    <w:p>
      <w:pPr>
        <w:numPr>
          <w:ilvl w:val="0"/>
          <w:numId w:val="1004"/>
        </w:numPr>
        <w:pStyle w:val="Compact"/>
      </w:pPr>
      <w:r>
        <w:rPr>
          <w:bCs/>
          <w:b/>
        </w:rPr>
        <w:t xml:space="preserve">Digital Marketing (35%):</w:t>
      </w:r>
      <w:r>
        <w:t xml:space="preserve"> </w:t>
      </w:r>
      <w:r>
        <w:t xml:space="preserve">€192,500 – Geo-targeted ads, Amsterdam tourism partnerships</w:t>
      </w:r>
    </w:p>
    <w:p>
      <w:pPr>
        <w:numPr>
          <w:ilvl w:val="0"/>
          <w:numId w:val="1004"/>
        </w:numPr>
        <w:pStyle w:val="Compact"/>
      </w:pPr>
      <w:r>
        <w:rPr>
          <w:bCs/>
          <w:b/>
        </w:rPr>
        <w:t xml:space="preserve">Community Engagement (25%):</w:t>
      </w:r>
      <w:r>
        <w:t xml:space="preserve"> </w:t>
      </w:r>
      <w:r>
        <w:t xml:space="preserve">€137,500 – Workshops, local partnership events across Netherlands Amsterdam boroughs</w:t>
      </w:r>
    </w:p>
    <w:p>
      <w:pPr>
        <w:numPr>
          <w:ilvl w:val="0"/>
          <w:numId w:val="1004"/>
        </w:numPr>
        <w:pStyle w:val="Compact"/>
      </w:pPr>
      <w:r>
        <w:rPr>
          <w:bCs/>
          <w:b/>
        </w:rPr>
        <w:t xml:space="preserve">Staff Training (20%):</w:t>
      </w:r>
      <w:r>
        <w:t xml:space="preserve"> </w:t>
      </w:r>
      <w:r>
        <w:t xml:space="preserve">€110,000 – Specialized Amsterdam scenario simulations for Paramedic teams</w:t>
      </w:r>
    </w:p>
    <w:p>
      <w:pPr>
        <w:numPr>
          <w:ilvl w:val="0"/>
          <w:numId w:val="1004"/>
        </w:numPr>
        <w:pStyle w:val="Compact"/>
      </w:pPr>
      <w:r>
        <w:rPr>
          <w:bCs/>
          <w:b/>
        </w:rPr>
        <w:t xml:space="preserve">Partnership Development (20%):</w:t>
      </w:r>
      <w:r>
        <w:t xml:space="preserve"> </w:t>
      </w:r>
      <w:r>
        <w:t xml:space="preserve">€110,000 – Hospital negotiations, insurance collaboration costs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5"/>
        </w:numPr>
        <w:pStyle w:val="Compact"/>
      </w:pPr>
      <w:r>
        <w:rPr>
          <w:bCs/>
          <w:b/>
        </w:rPr>
        <w:t xml:space="preserve">Response Time:</w:t>
      </w:r>
      <w:r>
        <w:t xml:space="preserve"> </w:t>
      </w:r>
      <w:r>
        <w:t xml:space="preserve">Target: 95% of Amsterdam calls answered in &lt;15 minutes (vs. national average 18.7 min)</w:t>
      </w:r>
    </w:p>
    <w:p>
      <w:pPr>
        <w:numPr>
          <w:ilvl w:val="0"/>
          <w:numId w:val="1005"/>
        </w:numPr>
        <w:pStyle w:val="Compact"/>
      </w:pPr>
      <w:r>
        <w:rPr>
          <w:bCs/>
          <w:b/>
        </w:rPr>
        <w:t xml:space="preserve">Satisfaction Score:</w:t>
      </w:r>
      <w:r>
        <w:t xml:space="preserve"> </w:t>
      </w:r>
      <w:r>
        <w:t xml:space="preserve">Target: 92% NPS (Net Promoter Score) from Dutch residents and tourists</w:t>
      </w:r>
    </w:p>
    <w:p>
      <w:pPr>
        <w:numPr>
          <w:ilvl w:val="0"/>
          <w:numId w:val="1005"/>
        </w:numPr>
        <w:pStyle w:val="Compact"/>
      </w:pPr>
      <w:r>
        <w:rPr>
          <w:bCs/>
          <w:b/>
        </w:rPr>
        <w:t xml:space="preserve">Market Share:</w:t>
      </w:r>
      <w:r>
        <w:t xml:space="preserve"> </w:t>
      </w:r>
      <w:r>
        <w:t xml:space="preserve">Target: 8% of commercial emergency contracts in Amsterdam by Q4 2024</w:t>
      </w:r>
    </w:p>
    <w:p>
      <w:pPr>
        <w:numPr>
          <w:ilvl w:val="0"/>
          <w:numId w:val="1005"/>
        </w:numPr>
        <w:pStyle w:val="Compact"/>
      </w:pPr>
      <w:r>
        <w:rPr>
          <w:bCs/>
          <w:b/>
        </w:rPr>
        <w:t xml:space="preserve">Social Impact:</w:t>
      </w:r>
      <w:r>
        <w:t xml:space="preserve"> </w:t>
      </w:r>
      <w:r>
        <w:t xml:space="preserve">Target: 50 local hires (including youth training programs) for Netherlands Amsterdam community benefit</w:t>
      </w:r>
    </w:p>
    <w:bookmarkEnd w:id="31"/>
    <w:bookmarkStart w:id="32" w:name="conclusion"/>
    <w:p>
      <w:pPr>
        <w:pStyle w:val="Heading2"/>
      </w:pPr>
      <w:r>
        <w:t xml:space="preserve">Conclusion</w:t>
      </w:r>
    </w:p>
    <w:p>
      <w:pPr>
        <w:pStyle w:val="FirstParagraph"/>
      </w:pPr>
      <w:r>
        <w:t xml:space="preserve">This Marketing Plan establishes a data-driven framework to position our Paramedic service as the essential medical response partner across Netherlands Amsterdam. By addressing the city's unique emergency care gaps through localized staffing, digital innovation, and community integration, we will exceed Dutch healthcare standards while capturing significant market share. The plan prioritizes Amsterdam's distinct needs – from tourist safety to neighborhood trust – ensuring every marketing action directly serves our mission: delivering exceptional Paramedic care where it matters most in the heart of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Paramedic Service for Netherlands Amsterdam</dc:title>
  <dc:creator/>
  <dc:language>en</dc:language>
  <cp:keywords/>
  <dcterms:created xsi:type="dcterms:W3CDTF">2026-07-21T02:26:32Z</dcterms:created>
  <dcterms:modified xsi:type="dcterms:W3CDTF">2026-07-21T02:26:32Z</dcterms:modified>
</cp:coreProperties>
</file>

<file path=docProps/custom.xml><?xml version="1.0" encoding="utf-8"?>
<Properties xmlns="http://schemas.openxmlformats.org/officeDocument/2006/custom-properties" xmlns:vt="http://schemas.openxmlformats.org/officeDocument/2006/docPropsVTypes"/>
</file>