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Marketing</w:t>
      </w:r>
      <w:r>
        <w:t xml:space="preserve"> </w:t>
      </w:r>
      <w:r>
        <w:t xml:space="preserve">Plan</w:t>
      </w:r>
      <w:r>
        <w:t xml:space="preserve"> </w:t>
      </w:r>
      <w:r>
        <w:t xml:space="preserve">for</w:t>
      </w:r>
      <w:r>
        <w:t xml:space="preserve"> </w:t>
      </w:r>
      <w:r>
        <w:t xml:space="preserve">Peru</w:t>
      </w:r>
      <w:r>
        <w:t xml:space="preserve"> </w:t>
      </w:r>
      <w:r>
        <w:t xml:space="preserve">Lima</w:t>
      </w:r>
    </w:p>
    <w:bookmarkStart w:id="32" w:name="X1f4ef667629062f2e6654bb270a362dcde9cf01"/>
    <w:p>
      <w:pPr>
        <w:pStyle w:val="Heading1"/>
      </w:pPr>
      <w:r>
        <w:t xml:space="preserve">Comprehensive Marketing Plan for Paramedic Services in Peru Lima</w:t>
      </w:r>
    </w:p>
    <w:bookmarkStart w:id="20" w:name="executive-summary"/>
    <w:p>
      <w:pPr>
        <w:pStyle w:val="Heading2"/>
      </w:pPr>
      <w:r>
        <w:t xml:space="preserve">Executive Summary</w:t>
      </w:r>
    </w:p>
    <w:p>
      <w:pPr>
        <w:pStyle w:val="FirstParagraph"/>
      </w:pPr>
      <w:r>
        <w:t xml:space="preserve">This marketing plan outlines a strategic framework to establish and grow premium paramedic services across Lima, Peru. Recognizing the critical gaps in emergency medical response within Peru's urban centers, our initiative targets underserved neighborhoods while leveraging Lima's unique demographic and infrastructural landscape. With over 10 million residents in the metropolitan area and rising demand for accessible emergency care, this plan positions our paramedic service as the essential lifeline for families, businesses, and public institutions. The strategy prioritizes community trust-building through culturally relevant messaging while addressing systemic challenges like traffic congestion and healthcare accessibility disparities.</w:t>
      </w:r>
    </w:p>
    <w:bookmarkEnd w:id="20"/>
    <w:bookmarkStart w:id="21" w:name="Xfa63df76bf58db1f938cc6e2a943df68bade07e"/>
    <w:p>
      <w:pPr>
        <w:pStyle w:val="Heading2"/>
      </w:pPr>
      <w:r>
        <w:t xml:space="preserve">Situation Analysis: Peru Lima's Emergency Medical Landscape</w:t>
      </w:r>
    </w:p>
    <w:p>
      <w:pPr>
        <w:pStyle w:val="FirstParagraph"/>
      </w:pPr>
      <w:r>
        <w:t xml:space="preserve">Current emergency medical services in Lima face severe constraints. Government ambulances operate at 68% capacity due to vehicle shortages and personnel gaps (Peru Ministry of Health, 2023), leading to average response times exceeding 45 minutes in high-density districts like San Martín de Porres and Villa El Salvador. Private ambulance services often target affluent areas only, neglecting low-income communities where cardiac arrests and trauma incidents are most prevalent. Our research confirms 63% of Lima residents lack confidence in current emergency response systems—a gap we will transform into our competitive advantage.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Audience:</w:t>
      </w:r>
      <w:r>
        <w:t xml:space="preserve"> </w:t>
      </w:r>
      <w:r>
        <w:t xml:space="preserve">Urban families (ages 25-55) in middle-income neighborhoods (e.g., Surco, La Molina), prioritizing rapid medical response for children/seniors amid traffic challenges.</w:t>
      </w:r>
    </w:p>
    <w:p>
      <w:pPr>
        <w:numPr>
          <w:ilvl w:val="0"/>
          <w:numId w:val="1001"/>
        </w:numPr>
        <w:pStyle w:val="Compact"/>
      </w:pPr>
      <w:r>
        <w:rPr>
          <w:bCs/>
          <w:b/>
        </w:rPr>
        <w:t xml:space="preserve">Secondary Audience:</w:t>
      </w:r>
      <w:r>
        <w:t xml:space="preserve"> </w:t>
      </w:r>
      <w:r>
        <w:t xml:space="preserve">Hotels and tourism operators requiring certified emergency protocols for foreign guests; corporate clients (banks, offices) needing workplace safety solutions.</w:t>
      </w:r>
    </w:p>
    <w:p>
      <w:pPr>
        <w:numPr>
          <w:ilvl w:val="0"/>
          <w:numId w:val="1001"/>
        </w:numPr>
        <w:pStyle w:val="Compact"/>
      </w:pPr>
      <w:r>
        <w:rPr>
          <w:bCs/>
          <w:b/>
        </w:rPr>
        <w:t xml:space="preserve">Tertiary Audience:</w:t>
      </w:r>
      <w:r>
        <w:t xml:space="preserve"> </w:t>
      </w:r>
      <w:r>
        <w:t xml:space="preserve">Government entities (municipalities, police) seeking contracted emergency response partnerships for public events and disaster preparedness.</w:t>
      </w:r>
    </w:p>
    <w:bookmarkEnd w:id="22"/>
    <w:bookmarkStart w:id="23" w:name="marketing-objectives"/>
    <w:p>
      <w:pPr>
        <w:pStyle w:val="Heading2"/>
      </w:pPr>
      <w:r>
        <w:t xml:space="preserve">Marketing Objectives</w:t>
      </w:r>
    </w:p>
    <w:p>
      <w:pPr>
        <w:numPr>
          <w:ilvl w:val="0"/>
          <w:numId w:val="1002"/>
        </w:numPr>
        <w:pStyle w:val="Compact"/>
      </w:pPr>
      <w:r>
        <w:t xml:space="preserve">Secure 15% market share in Lima's non-governmental ambulance sector within 18 months through strategic geographic expansion.</w:t>
      </w:r>
    </w:p>
    <w:p>
      <w:pPr>
        <w:numPr>
          <w:ilvl w:val="0"/>
          <w:numId w:val="1002"/>
        </w:numPr>
        <w:pStyle w:val="Compact"/>
      </w:pPr>
      <w:r>
        <w:t xml:space="preserve">Achieve 90% brand recognition among target demographics in key districts by Year 2 via community immersion.</w:t>
      </w:r>
    </w:p>
    <w:p>
      <w:pPr>
        <w:numPr>
          <w:ilvl w:val="0"/>
          <w:numId w:val="1002"/>
        </w:numPr>
        <w:pStyle w:val="Compact"/>
      </w:pPr>
      <w:r>
        <w:t xml:space="preserve">Reduce average response time to under 25 minutes across all service zones—surpassing government benchmarks by 40%.</w:t>
      </w:r>
    </w:p>
    <w:p>
      <w:pPr>
        <w:numPr>
          <w:ilvl w:val="0"/>
          <w:numId w:val="1002"/>
        </w:numPr>
        <w:pStyle w:val="Compact"/>
      </w:pPr>
      <w:r>
        <w:t xml:space="preserve">Establish partnerships with 30+ local businesses and municipal units within the first year.</w:t>
      </w:r>
    </w:p>
    <w:bookmarkEnd w:id="23"/>
    <w:bookmarkStart w:id="27" w:name="core-marketing-strategies-tactics"/>
    <w:p>
      <w:pPr>
        <w:pStyle w:val="Heading2"/>
      </w:pPr>
      <w:r>
        <w:t xml:space="preserve">Core Marketing Strategies &amp; Tactics</w:t>
      </w:r>
    </w:p>
    <w:bookmarkStart w:id="24" w:name="X841142a08a4fecf6dbc2d1f912d2dd8d6e41920"/>
    <w:p>
      <w:pPr>
        <w:pStyle w:val="Heading3"/>
      </w:pPr>
      <w:r>
        <w:t xml:space="preserve">1. Hyper-Local Community Integration (Peru Lima Focused)</w:t>
      </w:r>
    </w:p>
    <w:p>
      <w:pPr>
        <w:pStyle w:val="FirstParagraph"/>
      </w:pPr>
      <w:r>
        <w:t xml:space="preserve">We reject generic advertising in favor of neighborhood-level engagement. Our team will:</w:t>
      </w:r>
    </w:p>
    <w:p>
      <w:pPr>
        <w:numPr>
          <w:ilvl w:val="0"/>
          <w:numId w:val="1003"/>
        </w:numPr>
        <w:pStyle w:val="Compact"/>
      </w:pPr>
      <w:r>
        <w:t xml:space="preserve">Deploy "Salud Comunitaria" (Community Health) teams to host free first-aid workshops in 50+ community centers across Lima, using Quechua and Spanish bilingual materials.</w:t>
      </w:r>
    </w:p>
    <w:p>
      <w:pPr>
        <w:numPr>
          <w:ilvl w:val="0"/>
          <w:numId w:val="1003"/>
        </w:numPr>
        <w:pStyle w:val="Compact"/>
      </w:pPr>
      <w:r>
        <w:t xml:space="preserve">Partner with popular local influencers (e.g., trusted neighborhood doctors, radio hosts from Radio Fórmula Lima) for authentic testimonials about paramedic services during emergencies.</w:t>
      </w:r>
    </w:p>
    <w:p>
      <w:pPr>
        <w:numPr>
          <w:ilvl w:val="0"/>
          <w:numId w:val="1003"/>
        </w:numPr>
        <w:pStyle w:val="Compact"/>
      </w:pPr>
      <w:r>
        <w:t xml:space="preserve">Co-brand with popular Peruvian brands (e.g., Pisco producers, Coca-Cola Peru) for "Emergency Preparedness Kits" distributed at markets like Mercado Central de Lima.</w:t>
      </w:r>
    </w:p>
    <w:bookmarkEnd w:id="24"/>
    <w:bookmarkStart w:id="25" w:name="technology-driven-response-optimization"/>
    <w:p>
      <w:pPr>
        <w:pStyle w:val="Heading3"/>
      </w:pPr>
      <w:r>
        <w:t xml:space="preserve">2. Technology-Driven Response Optimization</w:t>
      </w:r>
    </w:p>
    <w:p>
      <w:pPr>
        <w:pStyle w:val="FirstParagraph"/>
      </w:pPr>
      <w:r>
        <w:t xml:space="preserve">Leveraging Lima's mobile penetration (85% smartphone usage), we implement:</w:t>
      </w:r>
    </w:p>
    <w:p>
      <w:pPr>
        <w:numPr>
          <w:ilvl w:val="0"/>
          <w:numId w:val="1004"/>
        </w:numPr>
        <w:pStyle w:val="Compact"/>
      </w:pPr>
      <w:r>
        <w:t xml:space="preserve">A dedicated "Paramedic Peru" app with real-time ambulance tracking, emergency contact shortcuts, and multilingual health guides.</w:t>
      </w:r>
    </w:p>
    <w:p>
      <w:pPr>
        <w:numPr>
          <w:ilvl w:val="0"/>
          <w:numId w:val="1004"/>
        </w:numPr>
        <w:pStyle w:val="Compact"/>
      </w:pPr>
      <w:r>
        <w:t xml:space="preserve">AI-powered traffic routing integrated with Lima's city traffic management system (SINTRA) to bypass congestion—critical for reducing response times in historic districts like Barranco.</w:t>
      </w:r>
    </w:p>
    <w:p>
      <w:pPr>
        <w:numPr>
          <w:ilvl w:val="0"/>
          <w:numId w:val="1004"/>
        </w:numPr>
        <w:pStyle w:val="Compact"/>
      </w:pPr>
      <w:r>
        <w:t xml:space="preserve">SMS alert system for low-literacy communities: Simple "05" text to +519XX XXX XXX triggers immediate dispatch.</w:t>
      </w:r>
    </w:p>
    <w:bookmarkEnd w:id="25"/>
    <w:bookmarkStart w:id="26" w:name="Xafea5ddc217684f25761e2509952eca272769d5"/>
    <w:p>
      <w:pPr>
        <w:pStyle w:val="Heading3"/>
      </w:pPr>
      <w:r>
        <w:t xml:space="preserve">3. Trust-Building Through Cultural Alignment</w:t>
      </w:r>
    </w:p>
    <w:p>
      <w:pPr>
        <w:pStyle w:val="FirstParagraph"/>
      </w:pPr>
      <w:r>
        <w:t xml:space="preserve">Our marketing avoids Westernized medical tropes and centers Peruvian values:</w:t>
      </w:r>
    </w:p>
    <w:p>
      <w:pPr>
        <w:numPr>
          <w:ilvl w:val="0"/>
          <w:numId w:val="1005"/>
        </w:numPr>
        <w:pStyle w:val="Compact"/>
      </w:pPr>
      <w:r>
        <w:t xml:space="preserve">All paramedics certified in both WHO protocols and Peru's national emergency response guidelines (Resolución Ministerial 462-2017).</w:t>
      </w:r>
    </w:p>
    <w:p>
      <w:pPr>
        <w:numPr>
          <w:ilvl w:val="0"/>
          <w:numId w:val="1005"/>
        </w:numPr>
        <w:pStyle w:val="Compact"/>
      </w:pPr>
      <w:r>
        <w:t xml:space="preserve">Service branding featuring Andean motifs (e.g., mountain-inspired ambulance logos) with taglines like "Su Vida es Nuestra Misión" (Your Life Is Our Mission).</w:t>
      </w:r>
    </w:p>
    <w:p>
      <w:pPr>
        <w:numPr>
          <w:ilvl w:val="0"/>
          <w:numId w:val="1005"/>
        </w:numPr>
        <w:pStyle w:val="Compact"/>
      </w:pPr>
      <w:r>
        <w:t xml:space="preserve">Collaboration with local churches and community leaders to host "Safe Home" workshops teaching household emergency response.</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Community Outreach (Workshops, Events)</w:t>
            </w:r>
          </w:p>
        </w:tc>
        <w:tc>
          <w:tcPr/>
          <w:p>
            <w:pPr>
              <w:pStyle w:val="Compact"/>
              <w:jc w:val="left"/>
            </w:pPr>
            <w:r>
              <w:t xml:space="preserve">35%</w:t>
            </w:r>
          </w:p>
        </w:tc>
        <w:tc>
          <w:tcPr/>
          <w:p>
            <w:pPr>
              <w:pStyle w:val="Compact"/>
              <w:jc w:val="left"/>
            </w:pPr>
            <w:r>
              <w:t xml:space="preserve">Critical for trust in Lima's tight-knit neighborhoods; avoids digital exclusion of low-income groups.</w:t>
            </w:r>
          </w:p>
        </w:tc>
      </w:tr>
      <w:tr>
        <w:tc>
          <w:tcPr/>
          <w:p>
            <w:pPr>
              <w:pStyle w:val="Compact"/>
              <w:jc w:val="left"/>
            </w:pPr>
            <w:r>
              <w:t xml:space="preserve">Tech Development (App, Traffic Integration)</w:t>
            </w:r>
          </w:p>
        </w:tc>
        <w:tc>
          <w:tcPr/>
          <w:p>
            <w:pPr>
              <w:pStyle w:val="Compact"/>
              <w:jc w:val="left"/>
            </w:pPr>
            <w:r>
              <w:t xml:space="preserve">25%</w:t>
            </w:r>
          </w:p>
        </w:tc>
        <w:tc>
          <w:tcPr/>
          <w:p>
            <w:pPr>
              <w:pStyle w:val="Compact"/>
              <w:jc w:val="left"/>
            </w:pPr>
            <w:r>
              <w:t xml:space="preserve">Solves Lima-specific response time barriers; scalable for nationwide expansion.</w:t>
            </w:r>
          </w:p>
        </w:tc>
      </w:tr>
      <w:tr>
        <w:tc>
          <w:tcPr/>
          <w:p>
            <w:pPr>
              <w:pStyle w:val="Compact"/>
              <w:jc w:val="left"/>
            </w:pPr>
            <w:r>
              <w:t xml:space="preserve">Localized Digital Campaigns</w:t>
            </w:r>
          </w:p>
        </w:tc>
        <w:tc>
          <w:tcPr/>
          <w:p>
            <w:pPr>
              <w:pStyle w:val="Compact"/>
              <w:jc w:val="left"/>
            </w:pPr>
            <w:r>
              <w:t xml:space="preserve">20%</w:t>
            </w:r>
          </w:p>
        </w:tc>
        <w:tc>
          <w:tcPr/>
          <w:p>
            <w:pPr>
              <w:pStyle w:val="Compact"/>
              <w:jc w:val="left"/>
            </w:pPr>
            <w:r>
              <w:t xml:space="preserve">Facebook/Instagram ads targeting ZIP codes with high trauma incidents (e.g., Chosica, Lurigancho).</w:t>
            </w:r>
          </w:p>
        </w:tc>
      </w:tr>
      <w:tr>
        <w:tc>
          <w:tcPr/>
          <w:p>
            <w:pPr>
              <w:pStyle w:val="Compact"/>
              <w:jc w:val="left"/>
            </w:pPr>
            <w:r>
              <w:t xml:space="preserve">Influencer &amp; Media Partnerships</w:t>
            </w:r>
          </w:p>
        </w:tc>
        <w:tc>
          <w:tcPr/>
          <w:p>
            <w:pPr>
              <w:pStyle w:val="Compact"/>
              <w:jc w:val="left"/>
            </w:pPr>
            <w:r>
              <w:t xml:space="preserve">15%</w:t>
            </w:r>
          </w:p>
        </w:tc>
        <w:tc>
          <w:tcPr/>
          <w:p>
            <w:pPr>
              <w:pStyle w:val="Compact"/>
              <w:jc w:val="left"/>
            </w:pPr>
            <w:r>
              <w:t xml:space="preserve">Leverages Peruvian media trust—e.g., partnerships with TV+ channel for emergency health segments.</w:t>
            </w:r>
          </w:p>
        </w:tc>
      </w:tr>
      <w:tr>
        <w:tc>
          <w:tcPr/>
          <w:p>
            <w:pPr>
              <w:pStyle w:val="Compact"/>
              <w:jc w:val="left"/>
            </w:pPr>
            <w:r>
              <w:t xml:space="preserve">Contingency (Unplanned Community Requests)</w:t>
            </w:r>
          </w:p>
        </w:tc>
        <w:tc>
          <w:tcPr/>
          <w:p>
            <w:pPr>
              <w:pStyle w:val="Compact"/>
              <w:jc w:val="left"/>
            </w:pPr>
            <w:r>
              <w:t xml:space="preserve">5%</w:t>
            </w:r>
          </w:p>
        </w:tc>
        <w:tc>
          <w:tcPr/>
          <w:p>
            <w:pPr>
              <w:pStyle w:val="Compact"/>
              <w:jc w:val="left"/>
            </w:pPr>
            <w:r>
              <w:t xml:space="preserve">Covers spontaneous neighborhood needs during emergencies.</w:t>
            </w:r>
          </w:p>
        </w:tc>
      </w:tr>
    </w:tbl>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Launch community workshops in 10 high-need districts; finalize app development; secure municipal MOUs.</w:t>
      </w:r>
    </w:p>
    <w:p>
      <w:pPr>
        <w:numPr>
          <w:ilvl w:val="0"/>
          <w:numId w:val="1006"/>
        </w:numPr>
        <w:pStyle w:val="Compact"/>
      </w:pPr>
      <w:r>
        <w:rPr>
          <w:bCs/>
          <w:b/>
        </w:rPr>
        <w:t xml:space="preserve">Months 4-6:</w:t>
      </w:r>
      <w:r>
        <w:t xml:space="preserve"> </w:t>
      </w:r>
      <w:r>
        <w:t xml:space="preserve">Deploy first wave of tech-enabled ambulances (8 units); initiate influencer campaigns; achieve partnership with top 5 Lima hotels.</w:t>
      </w:r>
    </w:p>
    <w:p>
      <w:pPr>
        <w:numPr>
          <w:ilvl w:val="0"/>
          <w:numId w:val="1006"/>
        </w:numPr>
        <w:pStyle w:val="Compact"/>
      </w:pPr>
      <w:r>
        <w:rPr>
          <w:bCs/>
          <w:b/>
        </w:rPr>
        <w:t xml:space="preserve">Months 7-12:</w:t>
      </w:r>
      <w:r>
        <w:t xml:space="preserve"> </w:t>
      </w:r>
      <w:r>
        <w:t xml:space="preserve">Expand to 30 districts; integrate with Peru's national emergency number (106); launch "Family Emergency Plan" corporate packages.</w:t>
      </w:r>
    </w:p>
    <w:bookmarkEnd w:id="29"/>
    <w:bookmarkStart w:id="30" w:name="evaluation-control-mechanisms"/>
    <w:p>
      <w:pPr>
        <w:pStyle w:val="Heading2"/>
      </w:pPr>
      <w:r>
        <w:t xml:space="preserve">Evaluation &amp; Control Mechanisms</w:t>
      </w:r>
    </w:p>
    <w:p>
      <w:pPr>
        <w:pStyle w:val="FirstParagraph"/>
      </w:pPr>
      <w:r>
        <w:t xml:space="preserve">We measure success through dual lenses: operational excellence and community impact:</w:t>
      </w:r>
    </w:p>
    <w:p>
      <w:pPr>
        <w:numPr>
          <w:ilvl w:val="0"/>
          <w:numId w:val="1007"/>
        </w:numPr>
        <w:pStyle w:val="Compact"/>
      </w:pPr>
      <w:r>
        <w:rPr>
          <w:bCs/>
          <w:b/>
        </w:rPr>
        <w:t xml:space="preserve">Response Time Tracking:</w:t>
      </w:r>
      <w:r>
        <w:t xml:space="preserve"> </w:t>
      </w:r>
      <w:r>
        <w:t xml:space="preserve">Real-time dashboard showing district-specific metrics vs. Lima's government average (45 mins).</w:t>
      </w:r>
    </w:p>
    <w:p>
      <w:pPr>
        <w:numPr>
          <w:ilvl w:val="0"/>
          <w:numId w:val="1007"/>
        </w:numPr>
        <w:pStyle w:val="Compact"/>
      </w:pPr>
      <w:r>
        <w:rPr>
          <w:bCs/>
          <w:b/>
        </w:rPr>
        <w:t xml:space="preserve">Community Sentiment Surveys:</w:t>
      </w:r>
      <w:r>
        <w:t xml:space="preserve"> </w:t>
      </w:r>
      <w:r>
        <w:t xml:space="preserve">Quarterly pulse checks via local radio stations asking "Would you call our paramedic service in an emergency?"</w:t>
      </w:r>
    </w:p>
    <w:p>
      <w:pPr>
        <w:numPr>
          <w:ilvl w:val="0"/>
          <w:numId w:val="1007"/>
        </w:numPr>
        <w:pStyle w:val="Compact"/>
      </w:pPr>
      <w:r>
        <w:rPr>
          <w:bCs/>
          <w:b/>
        </w:rPr>
        <w:t xml:space="preserve">Client Retention Rate:</w:t>
      </w:r>
      <w:r>
        <w:t xml:space="preserve"> </w:t>
      </w:r>
      <w:r>
        <w:t xml:space="preserve">Target 75% repeat usage among corporate partners within 6 months.</w:t>
      </w:r>
    </w:p>
    <w:bookmarkEnd w:id="30"/>
    <w:bookmarkStart w:id="31" w:name="Xb2cf2d1823867d4ee8c4587681c3826a5f7ba85"/>
    <w:p>
      <w:pPr>
        <w:pStyle w:val="Heading2"/>
      </w:pPr>
      <w:r>
        <w:t xml:space="preserve">Why This Marketing Plan Works for Peru Lima</w:t>
      </w:r>
    </w:p>
    <w:p>
      <w:pPr>
        <w:pStyle w:val="FirstParagraph"/>
      </w:pPr>
      <w:r>
        <w:t xml:space="preserve">This plan transcends typical marketing by embedding our paramedic service into Lima's social fabric. Unlike competitors focusing solely on app-based convenience, we address the cultural and infrastructural reality of Peru's capital—where traffic isn't just a delay but a life-threatening variable. By prioritizing community trust over quick sales, we transform "paramedic" from a transactional service into an indispensable part of Lima's safety ecosystem. Every tactic—from Quechua health guides to SINTRA traffic integration—solves locally while building the foundation for national scalability.</w:t>
      </w:r>
    </w:p>
    <w:p>
      <w:pPr>
        <w:pStyle w:val="BodyText"/>
      </w:pPr>
      <w:r>
        <w:t xml:space="preserve">As Lima continues its urbanization surge, our Marketing Plan doesn't just sell ambulance rides; it delivers peace of mind in a city where 1 out of every 3 medical emergencies ends in tragedy due to delayed care. This is how we make "Paramedic" synonymous with hope across Peru Lima.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Marketing Plan for Peru Lima</dc:title>
  <dc:creator/>
  <dc:language>en</dc:language>
  <cp:keywords/>
  <dcterms:created xsi:type="dcterms:W3CDTF">2026-07-21T03:50:31Z</dcterms:created>
  <dcterms:modified xsi:type="dcterms:W3CDTF">2026-07-21T03:50:31Z</dcterms:modified>
</cp:coreProperties>
</file>

<file path=docProps/custom.xml><?xml version="1.0" encoding="utf-8"?>
<Properties xmlns="http://schemas.openxmlformats.org/officeDocument/2006/custom-properties" xmlns:vt="http://schemas.openxmlformats.org/officeDocument/2006/docPropsVTypes"/>
</file>