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aa2c42ae0570c942a271280c981aa6ea17243b9"/>
    <w:p>
      <w:pPr>
        <w:pStyle w:val="Heading1"/>
      </w:pPr>
      <w:r>
        <w:t xml:space="preserve">Marketing Plan: Scaling Paramedic Emergency Response Capacity in Sudan Khartoum</w:t>
      </w:r>
    </w:p>
    <w:bookmarkStart w:id="20" w:name="executive-summary"/>
    <w:p>
      <w:pPr>
        <w:pStyle w:val="Heading2"/>
      </w:pPr>
      <w:r>
        <w:t xml:space="preserve">Executive Summary</w:t>
      </w:r>
    </w:p>
    <w:p>
      <w:pPr>
        <w:pStyle w:val="FirstParagraph"/>
      </w:pPr>
      <w:r>
        <w:t xml:space="preserve">This comprehensive Marketing Plan outlines a strategic framework to address the critical shortage of trained paramedics in Sudan Khartoum, where emergency medical services (EMS) coverage remains dangerously inadequate. With a population exceeding 8 million and ongoing humanitarian challenges, Khartoum faces an acute gap: only 1 paramedic per 50,000 residents (WHO standard is 1:2,500). This plan leverages community engagement, targeted recruitment, and infrastructure partnerships to rapidly expand Paramedic services across Khartoum State. The goal is to reduce preventable trauma deaths by 45% within three years through a hyper-localized approach tailored to Sudan Khartoum’s unique socio-political context.</w:t>
      </w:r>
    </w:p>
    <w:bookmarkEnd w:id="20"/>
    <w:bookmarkStart w:id="21" w:name="X04516141c627d64949543e3d52b66822382899b"/>
    <w:p>
      <w:pPr>
        <w:pStyle w:val="Heading2"/>
      </w:pPr>
      <w:r>
        <w:t xml:space="preserve">Market Analysis: Sudan Khartoum's Emergency Medical Landscape</w:t>
      </w:r>
    </w:p>
    <w:p>
      <w:pPr>
        <w:pStyle w:val="FirstParagraph"/>
      </w:pPr>
      <w:r>
        <w:t xml:space="preserve">Sudan Khartoum operates in a complex emergency ecosystem. Conflict, urbanization, and climate-related disasters drive daily trauma cases—road accidents (30% of EMS calls), violence (40%), and maternal emergencies (25%). Current ambulance services are fragmented: 70% of vehicles lack functional medical equipment, response times exceed 60 minutes in high-risk zones like Omdurman and Khartoum North, and paramedic training programs are underfunded. Crucially,</w:t>
      </w:r>
      <w:r>
        <w:t xml:space="preserve"> </w:t>
      </w:r>
      <w:r>
        <w:rPr>
          <w:bCs/>
          <w:b/>
        </w:rPr>
        <w:t xml:space="preserve">Sudan Khartoum</w:t>
      </w:r>
      <w:r>
        <w:t xml:space="preserve"> </w:t>
      </w:r>
      <w:r>
        <w:t xml:space="preserve">residents exhibit low awareness of EMS protocols—only 38% know how to activate emergency services correctly. This plan directly confronts these gaps through a unified Paramedic service brand ("Khartoum Paramedic Response") designed for cultural relevance and operational efficiency.</w:t>
      </w:r>
    </w:p>
    <w:bookmarkEnd w:id="21"/>
    <w:bookmarkStart w:id="22" w:name="target-audience-value-proposition"/>
    <w:p>
      <w:pPr>
        <w:pStyle w:val="Heading2"/>
      </w:pPr>
      <w:r>
        <w:t xml:space="preserve">Target Audience &amp; Value Proposition</w:t>
      </w:r>
    </w:p>
    <w:p>
      <w:pPr>
        <w:numPr>
          <w:ilvl w:val="0"/>
          <w:numId w:val="1001"/>
        </w:numPr>
        <w:pStyle w:val="Compact"/>
      </w:pPr>
      <w:r>
        <w:rPr>
          <w:bCs/>
          <w:b/>
        </w:rPr>
        <w:t xml:space="preserve">Primary Audience:</w:t>
      </w:r>
      <w:r>
        <w:t xml:space="preserve"> </w:t>
      </w:r>
      <w:r>
        <w:t xml:space="preserve">Khartoum residents (especially vulnerable groups: women, children, low-income neighborhoods) facing emergency medical needs.</w:t>
      </w:r>
    </w:p>
    <w:p>
      <w:pPr>
        <w:numPr>
          <w:ilvl w:val="0"/>
          <w:numId w:val="1001"/>
        </w:numPr>
        <w:pStyle w:val="Compact"/>
      </w:pPr>
      <w:r>
        <w:rPr>
          <w:bCs/>
          <w:b/>
        </w:rPr>
        <w:t xml:space="preserve">Secondary Audience:</w:t>
      </w:r>
      <w:r>
        <w:t xml:space="preserve"> </w:t>
      </w:r>
      <w:r>
        <w:t xml:space="preserve">Government bodies (Ministry of Health), NGOs (MSF, WHO), and community leaders in Sudan Khartoum.</w:t>
      </w:r>
    </w:p>
    <w:p>
      <w:pPr>
        <w:pStyle w:val="FirstParagraph"/>
      </w:pPr>
      <w:r>
        <w:t xml:space="preserve">The core value proposition is:</w:t>
      </w:r>
      <w:r>
        <w:t xml:space="preserve"> </w:t>
      </w:r>
      <w:r>
        <w:rPr>
          <w:iCs/>
          <w:i/>
        </w:rPr>
        <w:t xml:space="preserve">"A Life-Saving Paramedic at Your Doorstep Within 20 Minutes."</w:t>
      </w:r>
      <w:r>
        <w:t xml:space="preserve"> </w:t>
      </w:r>
      <w:r>
        <w:t xml:space="preserve">This addresses Sudan Khartoum’s reality where every minute delay increases mortality risk by 10% for trauma patients. The campaign will position the Paramedic as an essential community asset—not a luxury—through localized storytelling of success cases (e.g., "How A Paramedic Saved A Child After A Road Accident in Bahri").</w:t>
      </w:r>
    </w:p>
    <w:bookmarkEnd w:id="22"/>
    <w:bookmarkStart w:id="26" w:name="X099babf814a1ba87c0a5ec12bf48c3941ee4aa8"/>
    <w:p>
      <w:pPr>
        <w:pStyle w:val="Heading2"/>
      </w:pPr>
      <w:r>
        <w:t xml:space="preserve">Strategic Pillars: Marketing Plan Execution</w:t>
      </w:r>
    </w:p>
    <w:bookmarkStart w:id="23" w:name="X13b816043c170fcdc238f4a8de8c49950fd3abe"/>
    <w:p>
      <w:pPr>
        <w:pStyle w:val="Heading3"/>
      </w:pPr>
      <w:r>
        <w:t xml:space="preserve">Pillar 1: Community-Driven Paramedic Recruitment &amp; Training</w:t>
      </w:r>
    </w:p>
    <w:p>
      <w:pPr>
        <w:pStyle w:val="FirstParagraph"/>
      </w:pPr>
      <w:r>
        <w:t xml:space="preserve">Overcoming Sudan Khartoum's paramedic shortage requires hyper-local talent pipelines. The plan partners with Khartoum University’s Medical School and local clinics to establish "Khartoum Paramedic Academies" in Omdurman, Khartoum City, and Bahri. Training includes context-specific modules: conflict-zone trauma care, water-borne disease response (critical for flood-prone areas), and cultural sensitivity workshops. Recruitment targets women (to address gender barriers in healthcare access) and youth from high-risk neighborhoods. Marketing here focuses on testimonials from graduates—e.g., "I trained as a Paramedic in Khartoum; now I save lives where I grew up."</w:t>
      </w:r>
    </w:p>
    <w:bookmarkEnd w:id="23"/>
    <w:bookmarkStart w:id="24" w:name="X82b068f8225d57a1fa5f611feef95a5dcd58ea8"/>
    <w:p>
      <w:pPr>
        <w:pStyle w:val="Heading3"/>
      </w:pPr>
      <w:r>
        <w:t xml:space="preserve">Pillar 2: Infrastructure &amp; Technology Integration</w:t>
      </w:r>
    </w:p>
    <w:p>
      <w:pPr>
        <w:pStyle w:val="FirstParagraph"/>
      </w:pPr>
      <w:r>
        <w:t xml:space="preserve">Deploying 15 new ambulance units (50% solar-powered for fuel scarcity) with GPS and satellite comms to navigate Khartoum’s traffic. The mobile app "Paramedic Khartoum" will allow voice-activated emergency calls in Arabic/English/Nubian dialects—critical for illiterate populations. Marketing this tech through radio ads on *Radio Omdurman* (reaching 70% of residents) and community leaders will emphasize accessibility: "Dial 997 or shout 'Paramedic' near a mosque or market—help comes fast."</w:t>
      </w:r>
    </w:p>
    <w:bookmarkEnd w:id="24"/>
    <w:bookmarkStart w:id="25" w:name="pillar-3-public-awareness-campaigns"/>
    <w:p>
      <w:pPr>
        <w:pStyle w:val="Heading3"/>
      </w:pPr>
      <w:r>
        <w:t xml:space="preserve">Pillar 3: Public Awareness Campaigns</w:t>
      </w:r>
    </w:p>
    <w:p>
      <w:pPr>
        <w:pStyle w:val="FirstParagraph"/>
      </w:pPr>
      <w:r>
        <w:t xml:space="preserve">Launch the "Call Now, Save Later" campaign across Khartoum’s media landscape. Tactics include:</w:t>
      </w:r>
      <w:r>
        <w:t xml:space="preserve"> </w:t>
      </w:r>
      <w:r>
        <w:t xml:space="preserve">-</w:t>
      </w:r>
      <w:r>
        <w:t xml:space="preserve"> </w:t>
      </w:r>
      <w:r>
        <w:rPr>
          <w:iCs/>
          <w:i/>
        </w:rPr>
        <w:t xml:space="preserve">Street Theater:</w:t>
      </w:r>
      <w:r>
        <w:t xml:space="preserve"> </w:t>
      </w:r>
      <w:r>
        <w:t xml:space="preserve">Mobile troupes performing emergency response scenarios in markets (e.g., mock cardiac arrest with paramedic intervention).</w:t>
      </w:r>
      <w:r>
        <w:t xml:space="preserve"> </w:t>
      </w:r>
      <w:r>
        <w:t xml:space="preserve">-</w:t>
      </w:r>
      <w:r>
        <w:t xml:space="preserve"> </w:t>
      </w:r>
      <w:r>
        <w:rPr>
          <w:iCs/>
          <w:i/>
        </w:rPr>
        <w:t xml:space="preserve">Mosque/Church Announcements:</w:t>
      </w:r>
      <w:r>
        <w:t xml:space="preserve"> </w:t>
      </w:r>
      <w:r>
        <w:t xml:space="preserve">Partnering with religious leaders to share EMS protocols during Friday sermons.</w:t>
      </w:r>
      <w:r>
        <w:t xml:space="preserve"> </w:t>
      </w:r>
      <w:r>
        <w:t xml:space="preserve">-</w:t>
      </w:r>
      <w:r>
        <w:t xml:space="preserve"> </w:t>
      </w:r>
      <w:r>
        <w:rPr>
          <w:iCs/>
          <w:i/>
        </w:rPr>
        <w:t xml:space="preserve">School Programs:</w:t>
      </w:r>
      <w:r>
        <w:t xml:space="preserve"> </w:t>
      </w:r>
      <w:r>
        <w:t xml:space="preserve">Teaching children "When To Call a Paramedic" via posters in Khartoum public schools.</w:t>
      </w:r>
    </w:p>
    <w:p>
      <w:pPr>
        <w:pStyle w:val="BodyText"/>
      </w:pPr>
      <w:r>
        <w:t xml:space="preserve">This addresses the #1 barrier: 62% of Sudan Khartoum residents don’t know emergency numbers. Campaign messaging will stress *immediate action*: "Don’t wait for ambulances—call Paramedic NOW." All materials use locally relevant visuals (e.g., women in hijabs calling paramedics).</w:t>
      </w:r>
    </w:p>
    <w:bookmarkEnd w:id="25"/>
    <w:bookmarkEnd w:id="26"/>
    <w:bookmarkStart w:id="27" w:name="X9923be4202a442aee9576f768118cd0fb39fcc8"/>
    <w:p>
      <w:pPr>
        <w:pStyle w:val="Heading2"/>
      </w:pPr>
      <w:r>
        <w:t xml:space="preserve">Partnership Strategy: Sudan Khartoum Ecosystem</w:t>
      </w:r>
    </w:p>
    <w:p>
      <w:pPr>
        <w:pStyle w:val="FirstParagraph"/>
      </w:pPr>
      <w:r>
        <w:t xml:space="preserve">Success hinges on collaboration within Sudan Khartoum’s fragmented landscape. Key alliances include:</w:t>
      </w:r>
      <w:r>
        <w:t xml:space="preserve"> </w:t>
      </w:r>
      <w:r>
        <w:t xml:space="preserve">-</w:t>
      </w:r>
      <w:r>
        <w:t xml:space="preserve"> </w:t>
      </w:r>
      <w:r>
        <w:rPr>
          <w:bCs/>
          <w:b/>
        </w:rPr>
        <w:t xml:space="preserve">Ministry of Health:</w:t>
      </w:r>
      <w:r>
        <w:t xml:space="preserve"> </w:t>
      </w:r>
      <w:r>
        <w:t xml:space="preserve">Co-developing national EMS protocols to standardize Paramedic training in Khartoum.</w:t>
      </w:r>
      <w:r>
        <w:t xml:space="preserve"> </w:t>
      </w:r>
      <w:r>
        <w:t xml:space="preserve">-</w:t>
      </w:r>
      <w:r>
        <w:t xml:space="preserve"> </w:t>
      </w:r>
      <w:r>
        <w:rPr>
          <w:bCs/>
          <w:b/>
        </w:rPr>
        <w:t xml:space="preserve">National Emergency Response Center (NERC):</w:t>
      </w:r>
      <w:r>
        <w:t xml:space="preserve"> </w:t>
      </w:r>
      <w:r>
        <w:t xml:space="preserve">Integrating "Khartoum Paramedic Response" into Sudan’s emergency call center system.</w:t>
      </w:r>
      <w:r>
        <w:t xml:space="preserve"> </w:t>
      </w:r>
      <w:r>
        <w:t xml:space="preserve">-</w:t>
      </w:r>
      <w:r>
        <w:t xml:space="preserve"> </w:t>
      </w:r>
      <w:r>
        <w:rPr>
          <w:bCs/>
          <w:b/>
        </w:rPr>
        <w:t xml:space="preserve">Local Businesses:</w:t>
      </w:r>
      <w:r>
        <w:t xml:space="preserve"> </w:t>
      </w:r>
      <w:r>
        <w:t xml:space="preserve">Sponsorship from companies like Al-Salam Pharmacy for ambulance fuel subsidies.</w:t>
      </w:r>
      <w:r>
        <w:t xml:space="preserve"> </w:t>
      </w:r>
      <w:r>
        <w:t xml:space="preserve">-</w:t>
      </w:r>
      <w:r>
        <w:t xml:space="preserve"> </w:t>
      </w:r>
      <w:r>
        <w:rPr>
          <w:bCs/>
          <w:b/>
        </w:rPr>
        <w:t xml:space="preserve">Women’s Associations:</w:t>
      </w:r>
      <w:r>
        <w:t xml:space="preserve"> </w:t>
      </w:r>
      <w:r>
        <w:t xml:space="preserve">Training community health workers as first responders to connect callers with paramedics.</w:t>
      </w:r>
    </w:p>
    <w:bookmarkEnd w:id="27"/>
    <w:bookmarkStart w:id="28" w:name="budget-measurable-impact"/>
    <w:p>
      <w:pPr>
        <w:pStyle w:val="Heading2"/>
      </w:pPr>
      <w:r>
        <w:t xml:space="preserve">Budget &amp; Measurable Impact</w:t>
      </w:r>
    </w:p>
    <w:p>
      <w:pPr>
        <w:pStyle w:val="FirstParagraph"/>
      </w:pPr>
      <w:r>
        <w:t xml:space="preserve">The 3-year budget of $1.8M (75% allocated to training/ambulances, 15% marketing, 10% monitoring) targets:</w:t>
      </w:r>
      <w:r>
        <w:t xml:space="preserve"> </w:t>
      </w:r>
      <w:r>
        <w:t xml:space="preserve">-</w:t>
      </w:r>
      <w:r>
        <w:t xml:space="preserve"> </w:t>
      </w:r>
      <w:r>
        <w:rPr>
          <w:bCs/>
          <w:b/>
        </w:rPr>
        <w:t xml:space="preserve">Year 1:</w:t>
      </w:r>
      <w:r>
        <w:t xml:space="preserve"> </w:t>
      </w:r>
      <w:r>
        <w:t xml:space="preserve">Train 60 paramedics; deploy 8 ambulances; achieve 40% public awareness.</w:t>
      </w:r>
      <w:r>
        <w:t xml:space="preserve"> </w:t>
      </w:r>
      <w:r>
        <w:t xml:space="preserve">-</w:t>
      </w:r>
      <w:r>
        <w:t xml:space="preserve"> </w:t>
      </w:r>
      <w:r>
        <w:rPr>
          <w:bCs/>
          <w:b/>
        </w:rPr>
        <w:t xml:space="preserve">Year 2:</w:t>
      </w:r>
      <w:r>
        <w:t xml:space="preserve"> </w:t>
      </w:r>
      <w:r>
        <w:t xml:space="preserve">Scale to 25 ambulances; reduce response times to avg. 25 mins.</w:t>
      </w:r>
      <w:r>
        <w:t xml:space="preserve"> </w:t>
      </w:r>
      <w:r>
        <w:t xml:space="preserve">-</w:t>
      </w:r>
      <w:r>
        <w:t xml:space="preserve"> </w:t>
      </w:r>
      <w:r>
        <w:rPr>
          <w:bCs/>
          <w:b/>
        </w:rPr>
        <w:t xml:space="preserve">Year 3:</w:t>
      </w:r>
      <w:r>
        <w:t xml:space="preserve"> </w:t>
      </w:r>
      <w:r>
        <w:t xml:space="preserve">Deploy full network (15 ambulances); reduce preventable trauma deaths by 45%.</w:t>
      </w:r>
    </w:p>
    <w:p>
      <w:pPr>
        <w:pStyle w:val="BodyText"/>
      </w:pPr>
      <w:r>
        <w:t xml:space="preserve">Impact will be tracked via Khartoum-specific KPIs: ambulance response time data from NERC, SMS survey uptake rates ("How often did Paramedic help you?"), and community trust metrics from local NGOs.</w:t>
      </w:r>
    </w:p>
    <w:bookmarkEnd w:id="28"/>
    <w:bookmarkStart w:id="29" w:name="X9ea801eed4d4bded5fdb04328ade8e86644a08f"/>
    <w:p>
      <w:pPr>
        <w:pStyle w:val="Heading2"/>
      </w:pPr>
      <w:r>
        <w:t xml:space="preserve">Why This Marketing Plan Works for Sudan Khartoum</w:t>
      </w:r>
    </w:p>
    <w:p>
      <w:pPr>
        <w:pStyle w:val="FirstParagraph"/>
      </w:pPr>
      <w:r>
        <w:t xml:space="preserve">This plan rejects one-size-fits-all solutions. It embeds the</w:t>
      </w:r>
      <w:r>
        <w:t xml:space="preserve"> </w:t>
      </w:r>
      <w:r>
        <w:rPr>
          <w:bCs/>
          <w:b/>
        </w:rPr>
        <w:t xml:space="preserve">Paramedic</w:t>
      </w:r>
      <w:r>
        <w:t xml:space="preserve"> </w:t>
      </w:r>
      <w:r>
        <w:t xml:space="preserve">within Sudan Khartoum’s cultural fabric—from training in neighborhood clinics to radio ads on local stations. By making the Paramedic service synonymous with community resilience (not foreign aid), it builds sustainable demand. Crucially, every tactic addresses Khartoum-specific barriers: fuel shortages (solar ambulances), communication gaps (voice-activated app), and low health literacy (street theater). The marketing isn’t about "selling" but about *enabling life-saving action* in a city where trust in services is fragile.</w:t>
      </w:r>
    </w:p>
    <w:bookmarkEnd w:id="29"/>
    <w:bookmarkStart w:id="30" w:name="conclusion"/>
    <w:p>
      <w:pPr>
        <w:pStyle w:val="Heading2"/>
      </w:pPr>
      <w:r>
        <w:t xml:space="preserve">Conclusion</w:t>
      </w:r>
    </w:p>
    <w:p>
      <w:pPr>
        <w:pStyle w:val="FirstParagraph"/>
      </w:pPr>
      <w:r>
        <w:t xml:space="preserve">Sudan Khartoum’s emergency care crisis demands urgent, locally rooted action. This Marketing Plan transforms the Paramedic from a scarce resource into an accessible community pillar—proven through measurable outcomes in Sudan Khartoum’s unique context. By investing in people (paramedics), technology (app/ambulances), and trust (community campaigns), we turn every call for help into a lifeline. The time for talk is over: Khartoum needs its Paramedic network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Services in Sudan Khartoum</dc:title>
  <dc:creator/>
  <dc:language>en</dc:language>
  <cp:keywords/>
  <dcterms:created xsi:type="dcterms:W3CDTF">2026-07-23T10:14:42Z</dcterms:created>
  <dcterms:modified xsi:type="dcterms:W3CDTF">2026-07-23T10:14:42Z</dcterms:modified>
</cp:coreProperties>
</file>

<file path=docProps/custom.xml><?xml version="1.0" encoding="utf-8"?>
<Properties xmlns="http://schemas.openxmlformats.org/officeDocument/2006/custom-properties" xmlns:vt="http://schemas.openxmlformats.org/officeDocument/2006/docPropsVTypes"/>
</file>