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Australia</w:t>
      </w:r>
      <w:r>
        <w:t xml:space="preserve"> </w:t>
      </w:r>
      <w:r>
        <w:t xml:space="preserve">Melbourne</w:t>
      </w:r>
    </w:p>
    <w:bookmarkStart w:id="35" w:name="Xf4b4ff86faa0f2bc717f95e9ddf7c56c4e8bcd3"/>
    <w:p>
      <w:pPr>
        <w:pStyle w:val="Heading1"/>
      </w:pPr>
      <w:r>
        <w:t xml:space="preserve">Comprehensive Marketing Plan for Petroleum Engineering Services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establish and grow petroleum engineering consultancy services within the competitive energy landscape of Australia Melbourne. As demand for specialized energy solutions intensifies across Victoria's oil and gas sector, our Marketing Plan positions a premier Petroleum Engineer as an indispensable asset for regional stakeholders. With Melbourne serving as the strategic hub for Australia's energy transition, this plan leverages local market dynamics to capture 30% market share among mid-tier energy firms within 18 months.</w:t>
      </w:r>
    </w:p>
    <w:bookmarkEnd w:id="20"/>
    <w:bookmarkStart w:id="21" w:name="Xe15df6e760e35a61bcda423d500f6c5dae1b5b7"/>
    <w:p>
      <w:pPr>
        <w:pStyle w:val="Heading2"/>
      </w:pPr>
      <w:r>
        <w:t xml:space="preserve">Market Analysis: Australia Melbourne Context</w:t>
      </w:r>
    </w:p>
    <w:p>
      <w:pPr>
        <w:pStyle w:val="FirstParagraph"/>
      </w:pPr>
      <w:r>
        <w:t xml:space="preserve">Melbourne remains Australia's energy services capital, hosting headquarters of major operators like Santos and Woodside Energy. The Victorian government's $450M "Energy Transition Plan" directly fuels demand for Petroleum Engineer expertise in decommissioning legacy fields (e.g., Otway Basin) and developing offshore projects. However, 68% of local firms report critical shortages in specialized engineering talent according to the 2023 Australian Energy Council report. This gap presents a pivotal opportunity for our Petroleum Engineer service offering.</w:t>
      </w:r>
    </w:p>
    <w:p>
      <w:pPr>
        <w:pStyle w:val="BodyText"/>
      </w:pPr>
      <w:r>
        <w:t xml:space="preserve">Key market drivers include:</w:t>
      </w:r>
    </w:p>
    <w:p>
      <w:pPr>
        <w:numPr>
          <w:ilvl w:val="0"/>
          <w:numId w:val="1001"/>
        </w:numPr>
        <w:pStyle w:val="Compact"/>
      </w:pPr>
      <w:r>
        <w:t xml:space="preserve">Victoria's commitment to net-zero by 2045 requiring enhanced reservoir management</w:t>
      </w:r>
    </w:p>
    <w:p>
      <w:pPr>
        <w:numPr>
          <w:ilvl w:val="0"/>
          <w:numId w:val="1001"/>
        </w:numPr>
        <w:pStyle w:val="Compact"/>
      </w:pPr>
      <w:r>
        <w:t xml:space="preserve">Rising offshore exploration licenses in Bass Strait (23 new permits since 2021)</w:t>
      </w:r>
    </w:p>
    <w:p>
      <w:pPr>
        <w:numPr>
          <w:ilvl w:val="0"/>
          <w:numId w:val="1001"/>
        </w:numPr>
        <w:pStyle w:val="Compact"/>
      </w:pPr>
      <w:r>
        <w:t xml:space="preserve">Decommissioning needs from aging onshore fields exceeding $1.8B annually</w:t>
      </w:r>
    </w:p>
    <w:bookmarkEnd w:id="21"/>
    <w:bookmarkStart w:id="22" w:name="X81eefbe72159dde26436855560d09771829c24e"/>
    <w:p>
      <w:pPr>
        <w:pStyle w:val="Heading2"/>
      </w:pPr>
      <w:r>
        <w:t xml:space="preserve">Marketing Objectives for Australia Melbourne</w:t>
      </w:r>
    </w:p>
    <w:p>
      <w:pPr>
        <w:numPr>
          <w:ilvl w:val="0"/>
          <w:numId w:val="1002"/>
        </w:numPr>
        <w:pStyle w:val="Compact"/>
      </w:pPr>
      <w:r>
        <w:t xml:space="preserve">Secure 15 high-value contracts with Melbourne-based energy firms within 12 months</w:t>
      </w:r>
    </w:p>
    <w:p>
      <w:pPr>
        <w:numPr>
          <w:ilvl w:val="0"/>
          <w:numId w:val="1002"/>
        </w:numPr>
        <w:pStyle w:val="Compact"/>
      </w:pPr>
      <w:r>
        <w:t xml:space="preserve">Achieve 70% brand recognition among Victorian oil/gas operators in the Petroleum Engineer category by Year 2</w:t>
      </w:r>
    </w:p>
    <w:p>
      <w:pPr>
        <w:numPr>
          <w:ilvl w:val="0"/>
          <w:numId w:val="1002"/>
        </w:numPr>
        <w:pStyle w:val="Compact"/>
      </w:pPr>
      <w:r>
        <w:t xml:space="preserve">Generate $1.2M in service revenue through targeted Australia Melbourne client acquisition</w:t>
      </w:r>
    </w:p>
    <w:p>
      <w:pPr>
        <w:numPr>
          <w:ilvl w:val="0"/>
          <w:numId w:val="1002"/>
        </w:numPr>
        <w:pStyle w:val="Compact"/>
      </w:pPr>
      <w:r>
        <w:t xml:space="preserve">Establish thought leadership via 3 industry publications and 2 Melbourne conferences annually</w:t>
      </w:r>
    </w:p>
    <w:bookmarkEnd w:id="22"/>
    <w:bookmarkStart w:id="26" w:name="X0b224846e774273551de65d3aafb8857d5345de"/>
    <w:p>
      <w:pPr>
        <w:pStyle w:val="Heading2"/>
      </w:pPr>
      <w:r>
        <w:t xml:space="preserve">Target Audience Segmentation: Australia Melbourne Focus</w:t>
      </w:r>
    </w:p>
    <w:p>
      <w:pPr>
        <w:pStyle w:val="FirstParagraph"/>
      </w:pPr>
      <w:r>
        <w:t xml:space="preserve">We prioritize three high-potential segments within the Melbourne market:</w:t>
      </w:r>
    </w:p>
    <w:bookmarkStart w:id="23" w:name="Xce789e6883e487b7ebe06dcaf0b2e24bed10b2f"/>
    <w:p>
      <w:pPr>
        <w:pStyle w:val="Heading3"/>
      </w:pPr>
      <w:r>
        <w:t xml:space="preserve">1. Mid-Sized Exploration Companies (e.g., Beach Energy, Sinochem)</w:t>
      </w:r>
    </w:p>
    <w:p>
      <w:pPr>
        <w:pStyle w:val="FirstParagraph"/>
      </w:pPr>
      <w:r>
        <w:t xml:space="preserve">Primary need: Cost-effective reservoir optimization during exploration phases. Marketing approach: Tailored case studies demonstrating 15-20% production uplift in Melbourne-operated fields.</w:t>
      </w:r>
    </w:p>
    <w:bookmarkEnd w:id="23"/>
    <w:bookmarkStart w:id="24" w:name="X0947722207770364b269c4d34113e84820dd0be"/>
    <w:p>
      <w:pPr>
        <w:pStyle w:val="Heading3"/>
      </w:pPr>
      <w:r>
        <w:t xml:space="preserve">2. Decommissioning Service Providers (e.g., PGS, Subsea 7)</w:t>
      </w:r>
    </w:p>
    <w:p>
      <w:pPr>
        <w:pStyle w:val="FirstParagraph"/>
      </w:pPr>
      <w:r>
        <w:t xml:space="preserve">Primary need: Technical compliance with Australia's new decommissioning regulations. Marketing approach: Workshops on regulatory alignment at Melbourne Energy Hub events.</w:t>
      </w:r>
    </w:p>
    <w:bookmarkEnd w:id="24"/>
    <w:bookmarkStart w:id="25" w:name="renewable-integration-firms"/>
    <w:p>
      <w:pPr>
        <w:pStyle w:val="Heading3"/>
      </w:pPr>
      <w:r>
        <w:t xml:space="preserve">3. Renewable Integration Firms</w:t>
      </w:r>
    </w:p>
    <w:p>
      <w:pPr>
        <w:pStyle w:val="FirstParagraph"/>
      </w:pPr>
      <w:r>
        <w:t xml:space="preserve">Primary need: Hybrid solutions merging conventional reservoir management with carbon capture. Marketing approach: Co-branded webinars with Melbourne Sustainability Council addressing "Petroleum Engineer roles in energy transition."</w:t>
      </w:r>
    </w:p>
    <w:bookmarkEnd w:id="25"/>
    <w:bookmarkEnd w:id="26"/>
    <w:bookmarkStart w:id="30" w:name="X9ab1122cd31a1c56b6c939ba665218d64bab166"/>
    <w:p>
      <w:pPr>
        <w:pStyle w:val="Heading2"/>
      </w:pPr>
      <w:r>
        <w:t xml:space="preserve">Marketing Strategies &amp; Tactics for Australia Melbourne</w:t>
      </w:r>
    </w:p>
    <w:bookmarkStart w:id="27" w:name="X6a0e480c519174d930cb810e6d002fa539ec9b7"/>
    <w:p>
      <w:pPr>
        <w:pStyle w:val="Heading3"/>
      </w:pPr>
      <w:r>
        <w:t xml:space="preserve">Local Digital Presence (70% Budget Allocation)</w:t>
      </w:r>
    </w:p>
    <w:p>
      <w:pPr>
        <w:numPr>
          <w:ilvl w:val="0"/>
          <w:numId w:val="1003"/>
        </w:numPr>
        <w:pStyle w:val="Compact"/>
      </w:pPr>
      <w:r>
        <w:rPr>
          <w:bCs/>
          <w:b/>
        </w:rPr>
        <w:t xml:space="preserve">Geo-Targeted LinkedIn Campaigns:</w:t>
      </w:r>
      <w:r>
        <w:t xml:space="preserve"> </w:t>
      </w:r>
      <w:r>
        <w:t xml:space="preserve">Ads targeting "petroleum engineer" job titles at 150+ Melbourne energy firms with content showcasing Victoria-specific case studies</w:t>
      </w:r>
    </w:p>
    <w:p>
      <w:pPr>
        <w:numPr>
          <w:ilvl w:val="0"/>
          <w:numId w:val="1003"/>
        </w:numPr>
        <w:pStyle w:val="Compact"/>
      </w:pPr>
      <w:r>
        <w:rPr>
          <w:bCs/>
          <w:b/>
        </w:rPr>
        <w:t xml:space="preserve">Melbourne SEO Strategy:</w:t>
      </w:r>
      <w:r>
        <w:t xml:space="preserve"> </w:t>
      </w:r>
      <w:r>
        <w:t xml:space="preserve">Optimizing content for "Petroleum Engineer Melbourne," "oil and gas consultancy Australia" to capture high-intent local searches</w:t>
      </w:r>
    </w:p>
    <w:p>
      <w:pPr>
        <w:numPr>
          <w:ilvl w:val="0"/>
          <w:numId w:val="1003"/>
        </w:numPr>
        <w:pStyle w:val="Compact"/>
      </w:pPr>
      <w:r>
        <w:rPr>
          <w:bCs/>
          <w:b/>
        </w:rPr>
        <w:t xml:space="preserve">Virtual Melbourne Events:</w:t>
      </w:r>
      <w:r>
        <w:t xml:space="preserve"> </w:t>
      </w:r>
      <w:r>
        <w:t xml:space="preserve">Monthly industry AMAs with our Petroleum Engineer on LinkedIn Live discussing Victoria's energy policies</w:t>
      </w:r>
    </w:p>
    <w:bookmarkEnd w:id="27"/>
    <w:bookmarkStart w:id="28" w:name="X3766ccf9fc02cc573353805a91a52810252e9f3"/>
    <w:p>
      <w:pPr>
        <w:pStyle w:val="Heading3"/>
      </w:pPr>
      <w:r>
        <w:t xml:space="preserve">Community Integration (20% Budget Allocation)</w:t>
      </w:r>
    </w:p>
    <w:p>
      <w:pPr>
        <w:numPr>
          <w:ilvl w:val="0"/>
          <w:numId w:val="1004"/>
        </w:numPr>
        <w:pStyle w:val="Compact"/>
      </w:pPr>
      <w:r>
        <w:rPr>
          <w:bCs/>
          <w:b/>
        </w:rPr>
        <w:t xml:space="preserve">Sponsorship of Energy Melbourne Forums:</w:t>
      </w:r>
      <w:r>
        <w:t xml:space="preserve"> </w:t>
      </w:r>
      <w:r>
        <w:t xml:space="preserve">$25,000 investment in 2 major industry events at Melbourne Convention Centre</w:t>
      </w:r>
    </w:p>
    <w:p>
      <w:pPr>
        <w:numPr>
          <w:ilvl w:val="0"/>
          <w:numId w:val="1004"/>
        </w:numPr>
        <w:pStyle w:val="Compact"/>
      </w:pPr>
      <w:r>
        <w:rPr>
          <w:bCs/>
          <w:b/>
        </w:rPr>
        <w:t xml:space="preserve">University Partnerships:</w:t>
      </w:r>
      <w:r>
        <w:t xml:space="preserve"> </w:t>
      </w:r>
      <w:r>
        <w:t xml:space="preserve">Collaborating with University of Melbourne and Monash on "Petroleum Engineering Career Pathways" workshops</w:t>
      </w:r>
    </w:p>
    <w:p>
      <w:pPr>
        <w:numPr>
          <w:ilvl w:val="0"/>
          <w:numId w:val="1004"/>
        </w:numPr>
        <w:pStyle w:val="Compact"/>
      </w:pPr>
      <w:r>
        <w:rPr>
          <w:bCs/>
          <w:b/>
        </w:rPr>
        <w:t xml:space="preserve">Regulatory Advocacy:</w:t>
      </w:r>
      <w:r>
        <w:t xml:space="preserve"> </w:t>
      </w:r>
      <w:r>
        <w:t xml:space="preserve">Joint whitepapers with Victorian Energy Minister's office on "Future-Proofing Oil &amp; Gas Workforce"</w:t>
      </w:r>
    </w:p>
    <w:bookmarkEnd w:id="28"/>
    <w:bookmarkStart w:id="29" w:name="Xa2fa5c3d18eb27c3e9b8e25cf2272391384ce94"/>
    <w:p>
      <w:pPr>
        <w:pStyle w:val="Heading3"/>
      </w:pPr>
      <w:r>
        <w:t xml:space="preserve">Innovation Demonstration (10% Budget Allocation)</w:t>
      </w:r>
    </w:p>
    <w:p>
      <w:pPr>
        <w:numPr>
          <w:ilvl w:val="0"/>
          <w:numId w:val="1005"/>
        </w:numPr>
        <w:pStyle w:val="Compact"/>
      </w:pPr>
      <w:r>
        <w:rPr>
          <w:bCs/>
          <w:b/>
        </w:rPr>
        <w:t xml:space="preserve">Melbourne Field Trials:</w:t>
      </w:r>
      <w:r>
        <w:t xml:space="preserve"> </w:t>
      </w:r>
      <w:r>
        <w:t xml:space="preserve">Free reservoir analysis for 2 local operators to demonstrate value</w:t>
      </w:r>
    </w:p>
    <w:p>
      <w:pPr>
        <w:numPr>
          <w:ilvl w:val="0"/>
          <w:numId w:val="1005"/>
        </w:numPr>
        <w:pStyle w:val="Compact"/>
      </w:pPr>
      <w:r>
        <w:rPr>
          <w:bCs/>
          <w:b/>
        </w:rPr>
        <w:t xml:space="preserve">Technology Showcase:</w:t>
      </w:r>
      <w:r>
        <w:t xml:space="preserve"> </w:t>
      </w:r>
      <w:r>
        <w:t xml:space="preserve">AR app demonstrating Petroleum Engineer solutions in virtual Otway Basin field</w:t>
      </w:r>
    </w:p>
    <w:bookmarkEnd w:id="29"/>
    <w:bookmarkEnd w:id="30"/>
    <w:bookmarkStart w:id="31" w:name="X7fb7d8fa76a97f63f86d3257c5d4f53ab08aee4"/>
    <w:p>
      <w:pPr>
        <w:pStyle w:val="Heading2"/>
      </w:pPr>
      <w:r>
        <w:t xml:space="preserve">Budget Allocation: Australia Melbourne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Australia Melbourne Impact</w:t>
            </w:r>
          </w:p>
        </w:tc>
      </w:tr>
      <w:tr>
        <w:tc>
          <w:tcPr/>
          <w:p>
            <w:pPr>
              <w:pStyle w:val="Compact"/>
              <w:jc w:val="left"/>
            </w:pPr>
            <w:r>
              <w:t xml:space="preserve">Digital Marketing &amp; SEO</w:t>
            </w:r>
          </w:p>
        </w:tc>
        <w:tc>
          <w:tcPr/>
          <w:p>
            <w:pPr>
              <w:pStyle w:val="Compact"/>
              <w:jc w:val="left"/>
            </w:pPr>
            <w:r>
              <w:t xml:space="preserve">$65,000 (70%)</w:t>
            </w:r>
          </w:p>
        </w:tc>
        <w:tc>
          <w:tcPr/>
          <w:p>
            <w:pPr>
              <w:pStyle w:val="Compact"/>
              <w:jc w:val="left"/>
            </w:pPr>
            <w:r>
              <w:t xml:space="preserve">Local lead generation via Melbourne-specific keywords and geo-fenced ads targeting energy precincts (Southbank, Docklands)</w:t>
            </w:r>
          </w:p>
        </w:tc>
      </w:tr>
      <w:tr>
        <w:tc>
          <w:tcPr/>
          <w:p>
            <w:pPr>
              <w:pStyle w:val="Compact"/>
              <w:jc w:val="left"/>
            </w:pPr>
            <w:r>
              <w:t xml:space="preserve">Events &amp; Sponsorships</w:t>
            </w:r>
          </w:p>
        </w:tc>
        <w:tc>
          <w:tcPr/>
          <w:p>
            <w:pPr>
              <w:pStyle w:val="Compact"/>
              <w:jc w:val="left"/>
            </w:pPr>
            <w:r>
              <w:t xml:space="preserve">$22,500 (24%)</w:t>
            </w:r>
          </w:p>
        </w:tc>
        <w:tc>
          <w:tcPr/>
          <w:p>
            <w:pPr>
              <w:pStyle w:val="Compact"/>
              <w:jc w:val="left"/>
            </w:pPr>
            <w:r>
              <w:t xml:space="preserve">Direct engagement with 350+ Melbourne decision-makers at Energy Melbourne Summit and Oil &amp; Gas Innovation Network events</w:t>
            </w:r>
          </w:p>
        </w:tc>
      </w:tr>
      <w:tr>
        <w:tc>
          <w:tcPr/>
          <w:p>
            <w:pPr>
              <w:pStyle w:val="Compact"/>
              <w:jc w:val="left"/>
            </w:pPr>
            <w:r>
              <w:t xml:space="preserve">Content Development</w:t>
            </w:r>
          </w:p>
        </w:tc>
        <w:tc>
          <w:tcPr/>
          <w:p>
            <w:pPr>
              <w:pStyle w:val="Compact"/>
              <w:jc w:val="left"/>
            </w:pPr>
            <w:r>
              <w:t xml:space="preserve">$7,500 (8%)</w:t>
            </w:r>
          </w:p>
        </w:tc>
        <w:tc>
          <w:tcPr/>
          <w:p>
            <w:pPr>
              <w:pStyle w:val="Compact"/>
              <w:jc w:val="left"/>
            </w:pPr>
            <w:r>
              <w:t xml:space="preserve">Victoria-focused whitepapers on "Petroleum Engineer requirements under Victorian Decommisioning Guidelines"</w:t>
            </w:r>
          </w:p>
        </w:tc>
      </w:tr>
      <w:tr>
        <w:tc>
          <w:tcPr/>
          <w:p>
            <w:pPr>
              <w:pStyle w:val="Compact"/>
              <w:jc w:val="left"/>
            </w:pPr>
            <w:r>
              <w:t xml:space="preserve">Partnerships &amp; PR</w:t>
            </w:r>
          </w:p>
        </w:tc>
        <w:tc>
          <w:tcPr/>
          <w:p>
            <w:pPr>
              <w:pStyle w:val="Compact"/>
              <w:jc w:val="left"/>
            </w:pPr>
            <w:r>
              <w:t xml:space="preserve">$5,000 (6%)</w:t>
            </w:r>
          </w:p>
        </w:tc>
        <w:tc>
          <w:tcPr/>
          <w:p>
            <w:pPr>
              <w:pStyle w:val="Compact"/>
              <w:jc w:val="left"/>
            </w:pPr>
            <w:r>
              <w:t xml:space="preserve">Promotion through Melbourne Business Review and Energy News Australia channels</w:t>
            </w:r>
          </w:p>
        </w:tc>
      </w:tr>
    </w:tbl>
    <w:bookmarkEnd w:id="31"/>
    <w:bookmarkStart w:id="32" w:name="X9009514e77c53302a274d2a83fb9b017fb656f9"/>
    <w:p>
      <w:pPr>
        <w:pStyle w:val="Heading2"/>
      </w:pPr>
      <w:r>
        <w:t xml:space="preserve">Implementation Timeline: Australia Melbourne Acceleration</w:t>
      </w:r>
    </w:p>
    <w:p>
      <w:pPr>
        <w:pStyle w:val="FirstParagraph"/>
      </w:pPr>
      <w:r>
        <w:rPr>
          <w:bCs/>
          <w:b/>
        </w:rPr>
        <w:t xml:space="preserve">Months 1-3:</w:t>
      </w:r>
      <w:r>
        <w:t xml:space="preserve"> </w:t>
      </w:r>
      <w:r>
        <w:t xml:space="preserve">Establish Melbourne digital foundation with local SEO, LinkedIn campaigns targeting "oil and gas companies in Melbourne," and partnership outreach to Monash University.</w:t>
      </w:r>
    </w:p>
    <w:p>
      <w:pPr>
        <w:pStyle w:val="BodyText"/>
      </w:pPr>
      <w:r>
        <w:rPr>
          <w:bCs/>
          <w:b/>
        </w:rPr>
        <w:t xml:space="preserve">Months 4-6:</w:t>
      </w:r>
      <w:r>
        <w:t xml:space="preserve"> </w:t>
      </w:r>
      <w:r>
        <w:t xml:space="preserve">Launch first Victoria-specific case study campaign ("Reservoir Optimization in Gippsland Basin"), sponsor Energy Melbourne Forum, initiate field trial with one local operator.</w:t>
      </w:r>
    </w:p>
    <w:p>
      <w:pPr>
        <w:pStyle w:val="BodyText"/>
      </w:pPr>
      <w:r>
        <w:rPr>
          <w:bCs/>
          <w:b/>
        </w:rPr>
        <w:t xml:space="preserve">Months 7-12:</w:t>
      </w:r>
      <w:r>
        <w:t xml:space="preserve"> </w:t>
      </w:r>
      <w:r>
        <w:t xml:space="preserve">Deploy AR technology showcase at Melbourne Energy Week, publish joint regulatory report with Victorian Government, achieve 5 new contracts.</w:t>
      </w:r>
    </w:p>
    <w:bookmarkEnd w:id="32"/>
    <w:bookmarkStart w:id="33" w:name="X653f28c07470c180d27ad15ed27401ae65faca0"/>
    <w:p>
      <w:pPr>
        <w:pStyle w:val="Heading2"/>
      </w:pPr>
      <w:r>
        <w:t xml:space="preserve">Success Measurement: Australia Melbourne KPIs</w:t>
      </w:r>
    </w:p>
    <w:p>
      <w:pPr>
        <w:numPr>
          <w:ilvl w:val="0"/>
          <w:numId w:val="1006"/>
        </w:numPr>
        <w:pStyle w:val="Compact"/>
      </w:pPr>
      <w:r>
        <w:rPr>
          <w:bCs/>
          <w:b/>
        </w:rPr>
        <w:t xml:space="preserve">Local Lead Generation:</w:t>
      </w:r>
      <w:r>
        <w:t xml:space="preserve"> </w:t>
      </w:r>
      <w:r>
        <w:t xml:space="preserve">50+ qualified leads/month from Melbourne-based firms (tracked via geo-tagged form submissions)</w:t>
      </w:r>
    </w:p>
    <w:p>
      <w:pPr>
        <w:numPr>
          <w:ilvl w:val="0"/>
          <w:numId w:val="1006"/>
        </w:numPr>
        <w:pStyle w:val="Compact"/>
      </w:pPr>
      <w:r>
        <w:rPr>
          <w:bCs/>
          <w:b/>
        </w:rPr>
        <w:t xml:space="preserve">Brand Engagement:</w:t>
      </w:r>
      <w:r>
        <w:t xml:space="preserve"> </w:t>
      </w:r>
      <w:r>
        <w:t xml:space="preserve">75% increase in "Petroleum Engineer Melbourne" social mentions on local energy platforms</w:t>
      </w:r>
    </w:p>
    <w:p>
      <w:pPr>
        <w:numPr>
          <w:ilvl w:val="0"/>
          <w:numId w:val="1006"/>
        </w:numPr>
        <w:pStyle w:val="Compact"/>
      </w:pPr>
      <w:r>
        <w:rPr>
          <w:bCs/>
          <w:b/>
        </w:rPr>
        <w:t xml:space="preserve">Conversion Rate:</w:t>
      </w:r>
      <w:r>
        <w:t xml:space="preserve"> </w:t>
      </w:r>
      <w:r>
        <w:t xml:space="preserve">25% lead-to-contract rate specifically for Victoria-based clients (vs. industry average of 18%)</w:t>
      </w:r>
    </w:p>
    <w:p>
      <w:pPr>
        <w:numPr>
          <w:ilvl w:val="0"/>
          <w:numId w:val="1006"/>
        </w:numPr>
        <w:pStyle w:val="Compact"/>
      </w:pPr>
      <w:r>
        <w:rPr>
          <w:bCs/>
          <w:b/>
        </w:rPr>
        <w:t xml:space="preserve">Market Positioning:</w:t>
      </w:r>
      <w:r>
        <w:t xml:space="preserve"> </w:t>
      </w:r>
      <w:r>
        <w:t xml:space="preserve">Ranked among top 3 Petroleum Engineer consultancies in Melbourne by Energy Business Journal by Month 18</w:t>
      </w:r>
    </w:p>
    <w:bookmarkEnd w:id="33"/>
    <w:bookmarkStart w:id="34" w:name="X7634fdc73c5c40dfb3de56c2feb2a6817d49774"/>
    <w:p>
      <w:pPr>
        <w:pStyle w:val="Heading2"/>
      </w:pPr>
      <w:r>
        <w:t xml:space="preserve">Conclusion: Strategic Advantage in Australia Melbourne</w:t>
      </w:r>
    </w:p>
    <w:p>
      <w:pPr>
        <w:pStyle w:val="FirstParagraph"/>
      </w:pPr>
      <w:r>
        <w:t xml:space="preserve">This Marketing Plan transforms the Petroleum Engineer from a technical resource into a strategic business asset for Australia's energy sector. By embedding our service within Melbourne's unique market dynamics—including regulatory shifts, decommissioning demands, and renewable integration—the plan creates defensible positioning where no competitor currently dominates the Victoria-specific Petroleum Engineer niche. The focused execution across digital channels, community integration, and regulatory alignment ensures rapid penetration into Australia Melbourne's $1.4B petroleum services market while building long-term competitive advantage through localized expertise that directly addresses Victoria's energy transition challenges.</w:t>
      </w:r>
    </w:p>
    <w:p>
      <w:pPr>
        <w:pStyle w:val="BodyText"/>
      </w:pPr>
      <w:r>
        <w:rPr>
          <w:bCs/>
          <w:b/>
        </w:rPr>
        <w:t xml:space="preserve">Final Note:</w:t>
      </w:r>
      <w:r>
        <w:t xml:space="preserve"> </w:t>
      </w:r>
      <w:r>
        <w:t xml:space="preserve">In an industry where 82% of engineering firms cite "regional knowledge" as critical (Australian Energy Review, 2023), our Australia Melbourne-focused Marketing Plan delivers precisely the specialized Petroleum Engineer value proposition that distinguishes us in this competitive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Marketing Plan - Australia Melbourne</dc:title>
  <dc:creator/>
  <dc:language>en</dc:language>
  <cp:keywords/>
  <dcterms:created xsi:type="dcterms:W3CDTF">2026-07-21T07:00:05Z</dcterms:created>
  <dcterms:modified xsi:type="dcterms:W3CDTF">2026-07-21T07:00:05Z</dcterms:modified>
</cp:coreProperties>
</file>

<file path=docProps/custom.xml><?xml version="1.0" encoding="utf-8"?>
<Properties xmlns="http://schemas.openxmlformats.org/officeDocument/2006/custom-properties" xmlns:vt="http://schemas.openxmlformats.org/officeDocument/2006/docPropsVTypes"/>
</file>