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Professionals</w:t>
      </w:r>
      <w:r>
        <w:t xml:space="preserve"> </w:t>
      </w:r>
      <w:r>
        <w:t xml:space="preserve">in</w:t>
      </w:r>
      <w:r>
        <w:t xml:space="preserve"> </w:t>
      </w:r>
      <w:r>
        <w:t xml:space="preserve">Canada</w:t>
      </w:r>
      <w:r>
        <w:t xml:space="preserve"> </w:t>
      </w:r>
      <w:r>
        <w:t xml:space="preserve">Montreal</w:t>
      </w:r>
    </w:p>
    <w:bookmarkStart w:id="31" w:name="Xd03cd33eb31f3932cd3b65fb8cf9f0a68f5a395"/>
    <w:p>
      <w:pPr>
        <w:pStyle w:val="Heading1"/>
      </w:pPr>
      <w:r>
        <w:t xml:space="preserve">Strategic Marketing Plan: Positioning Petroleum Engineers in the Canada Montreal Market</w:t>
      </w:r>
    </w:p>
    <w:bookmarkStart w:id="20" w:name="executive-summary"/>
    <w:p>
      <w:pPr>
        <w:pStyle w:val="Heading2"/>
      </w:pPr>
      <w:r>
        <w:t xml:space="preserve">Executive Summary</w:t>
      </w:r>
    </w:p>
    <w:p>
      <w:pPr>
        <w:pStyle w:val="FirstParagraph"/>
      </w:pPr>
      <w:r>
        <w:t xml:space="preserve">This comprehensive Marketing Plan addresses the strategic positioning of Petroleum Engineer professionals within the Canada Montreal energy landscape. Despite Alberta's dominance in conventional oil production, Montreal has emerged as a critical hub for upstream innovation, energy transition, and technical support services. This plan outlines how to attract and retain top-tier Petroleum Engineers through targeted marketing initiatives that leverage Montreal's unique ecosystem of academic institutions, financial services, and government-backed green energy initiatives. The goal is to establish Montreal as a strategic center for advanced petroleum engineering talent in Canada—not merely an operational hub but a nexus for future-ready energy solutions.</w:t>
      </w:r>
    </w:p>
    <w:bookmarkEnd w:id="20"/>
    <w:bookmarkStart w:id="21" w:name="X799eb1cd4292dee9bb987d9057aedeae514d2cf"/>
    <w:p>
      <w:pPr>
        <w:pStyle w:val="Heading2"/>
      </w:pPr>
      <w:r>
        <w:t xml:space="preserve">Target Audience Analysis: Petroleum Engineers in Canada Montreal</w:t>
      </w:r>
    </w:p>
    <w:p>
      <w:pPr>
        <w:pStyle w:val="FirstParagraph"/>
      </w:pPr>
      <w:r>
        <w:t xml:space="preserve">The primary audience comprises highly skilled Petroleum Engineers with 3–10 years of experience seeking roles that combine technical excellence with strategic innovation. In Canada Montreal, this segment is characterized by a growing demand for expertise in:</w:t>
      </w:r>
    </w:p>
    <w:p>
      <w:pPr>
        <w:numPr>
          <w:ilvl w:val="0"/>
          <w:numId w:val="1001"/>
        </w:numPr>
        <w:pStyle w:val="Compact"/>
      </w:pPr>
      <w:r>
        <w:t xml:space="preserve">Carbon capture, utilization, and storage (CCUS) integration</w:t>
      </w:r>
    </w:p>
    <w:p>
      <w:pPr>
        <w:numPr>
          <w:ilvl w:val="0"/>
          <w:numId w:val="1001"/>
        </w:numPr>
        <w:pStyle w:val="Compact"/>
      </w:pPr>
      <w:r>
        <w:t xml:space="preserve">Data analytics for reservoir optimization</w:t>
      </w:r>
    </w:p>
    <w:p>
      <w:pPr>
        <w:numPr>
          <w:ilvl w:val="0"/>
          <w:numId w:val="1001"/>
        </w:numPr>
        <w:pStyle w:val="Compact"/>
      </w:pPr>
      <w:r>
        <w:t xml:space="preserve">Sustainable extraction methodologies aligned with Quebec’s carbon-neutral goals by 2050</w:t>
      </w:r>
    </w:p>
    <w:p>
      <w:pPr>
        <w:numPr>
          <w:ilvl w:val="0"/>
          <w:numId w:val="1001"/>
        </w:numPr>
        <w:pStyle w:val="Compact"/>
      </w:pPr>
      <w:r>
        <w:t xml:space="preserve">Offshore and deepwater project management support (via Montreal-based engineering firms)</w:t>
      </w:r>
    </w:p>
    <w:p>
      <w:pPr>
        <w:pStyle w:val="FirstParagraph"/>
      </w:pPr>
      <w:r>
        <w:t xml:space="preserve">Secondary audiences include energy sector employers, academic institutions (McGill University, École Polytechnique de Montréal), and government bodies like Hydro-Québec and the Ministry of Energy and Natural Resources. Montreal’s proximity to offshore projects (e.g., Gulf of St. Lawrence) creates a unique value proposition for engineers managing remote operations from a centralized Canadian hub.</w:t>
      </w:r>
    </w:p>
    <w:bookmarkEnd w:id="21"/>
    <w:bookmarkStart w:id="22" w:name="Xdde4cf78e5337f1dff57638f2885414ac22fec5"/>
    <w:p>
      <w:pPr>
        <w:pStyle w:val="Heading2"/>
      </w:pPr>
      <w:r>
        <w:t xml:space="preserve">Competitive Landscape: Canada Montreal vs. Traditional Hubs</w:t>
      </w:r>
    </w:p>
    <w:p>
      <w:pPr>
        <w:pStyle w:val="FirstParagraph"/>
      </w:pPr>
      <w:r>
        <w:t xml:space="preserve">While Calgary and Edmonton dominate conventional petroleum engineering jobs, Montreal differentiates itself through:</w:t>
      </w:r>
    </w:p>
    <w:p>
      <w:pPr>
        <w:numPr>
          <w:ilvl w:val="0"/>
          <w:numId w:val="1002"/>
        </w:numPr>
        <w:pStyle w:val="Compact"/>
      </w:pPr>
      <w:r>
        <w:rPr>
          <w:bCs/>
          <w:b/>
        </w:rPr>
        <w:t xml:space="preserve">Academic &amp; R&amp;D Leadership:</w:t>
      </w:r>
      <w:r>
        <w:t xml:space="preserve"> </w:t>
      </w:r>
      <w:r>
        <w:t xml:space="preserve">68% of Quebec’s energy-focused engineering research occurs in Montreal (StatCan 2023), with McGill’s Sustainable Energy Engineering program producing specialized talent.</w:t>
      </w:r>
    </w:p>
    <w:p>
      <w:pPr>
        <w:numPr>
          <w:ilvl w:val="0"/>
          <w:numId w:val="1002"/>
        </w:numPr>
        <w:pStyle w:val="Compact"/>
      </w:pPr>
      <w:r>
        <w:rPr>
          <w:bCs/>
          <w:b/>
        </w:rPr>
        <w:t xml:space="preserve">Financial Ecosystem:</w:t>
      </w:r>
      <w:r>
        <w:t xml:space="preserve"> </w:t>
      </w:r>
      <w:r>
        <w:t xml:space="preserve">Montreal hosts Canada’s second-largest financial district, enabling capital access for innovative projects (e.g., Suncor Energy’s $15M CCUS fund in Montreal).</w:t>
      </w:r>
    </w:p>
    <w:p>
      <w:pPr>
        <w:numPr>
          <w:ilvl w:val="0"/>
          <w:numId w:val="1002"/>
        </w:numPr>
        <w:pStyle w:val="Compact"/>
      </w:pPr>
      <w:r>
        <w:rPr>
          <w:bCs/>
          <w:b/>
        </w:rPr>
        <w:t xml:space="preserve">Policy Alignment:</w:t>
      </w:r>
      <w:r>
        <w:t xml:space="preserve"> </w:t>
      </w:r>
      <w:r>
        <w:t xml:space="preserve">Quebec’s stringent emissions targets drive demand for engineers who can deliver compliance-driven solutions.</w:t>
      </w:r>
    </w:p>
    <w:p>
      <w:pPr>
        <w:pStyle w:val="FirstParagraph"/>
      </w:pPr>
      <w:r>
        <w:t xml:space="preserve">The competitive edge lies not in volume of jobs but in quality and strategic relevance. Petroleum Engineers here are positioned at the intersection of traditional oil/gas operations and Canada’s energy transition agenda—making Montreal an emerging magnet for forward-thinking talent.</w:t>
      </w:r>
    </w:p>
    <w:bookmarkEnd w:id="22"/>
    <w:bookmarkStart w:id="27" w:name="core-marketing-strategies"/>
    <w:p>
      <w:pPr>
        <w:pStyle w:val="Heading2"/>
      </w:pPr>
      <w:r>
        <w:t xml:space="preserve">Core Marketing Strategies</w:t>
      </w:r>
    </w:p>
    <w:bookmarkStart w:id="23" w:name="Xffb28697592fa47ed31625fc2f765deb7d8769e"/>
    <w:p>
      <w:pPr>
        <w:pStyle w:val="Heading3"/>
      </w:pPr>
      <w:r>
        <w:t xml:space="preserve">1. Employer Branding: "Montreal as Your Innovation Catalyst"</w:t>
      </w:r>
    </w:p>
    <w:p>
      <w:pPr>
        <w:pStyle w:val="FirstParagraph"/>
      </w:pPr>
      <w:r>
        <w:t xml:space="preserve">Reframe the narrative from "jobs in Montreal" to "strategic innovation base in Canada." Campaigns will highlight real-world projects like Shell Canada’s carbon capture pilot at Saint-Modeste, managed from Montreal offices. Key messaging:</w:t>
      </w:r>
    </w:p>
    <w:p>
      <w:pPr>
        <w:pStyle w:val="BlockText"/>
      </w:pPr>
      <w:r>
        <w:t xml:space="preserve">"Work where oil and energy transition converge—Montreal, Canada's engineering catalyst."</w:t>
      </w:r>
    </w:p>
    <w:bookmarkEnd w:id="23"/>
    <w:bookmarkStart w:id="24" w:name="Xf7130160b2ceaa5861bf2b3096f008c33510431"/>
    <w:p>
      <w:pPr>
        <w:pStyle w:val="Heading3"/>
      </w:pPr>
      <w:r>
        <w:t xml:space="preserve">2. Academic Partnerships: Cultivating Talent Pipelines</w:t>
      </w:r>
    </w:p>
    <w:p>
      <w:pPr>
        <w:pStyle w:val="FirstParagraph"/>
      </w:pPr>
      <w:r>
        <w:t xml:space="preserve">Forge direct ties with McGill University and École Polytechnique de Montréal to:</w:t>
      </w:r>
    </w:p>
    <w:p>
      <w:pPr>
        <w:numPr>
          <w:ilvl w:val="0"/>
          <w:numId w:val="1003"/>
        </w:numPr>
        <w:pStyle w:val="Compact"/>
      </w:pPr>
      <w:r>
        <w:t xml:space="preserve">Co-develop curricula focused on sustainable reservoir engineering</w:t>
      </w:r>
    </w:p>
    <w:p>
      <w:pPr>
        <w:numPr>
          <w:ilvl w:val="0"/>
          <w:numId w:val="1003"/>
        </w:numPr>
        <w:pStyle w:val="Compact"/>
      </w:pPr>
      <w:r>
        <w:t xml:space="preserve">Sponsor annual "Energy Innovation Challenges" for students</w:t>
      </w:r>
    </w:p>
    <w:p>
      <w:pPr>
        <w:numPr>
          <w:ilvl w:val="0"/>
          <w:numId w:val="1003"/>
        </w:numPr>
        <w:pStyle w:val="Compact"/>
      </w:pPr>
      <w:r>
        <w:t xml:space="preserve">Create a Montreal Petroleum Engineering Alumni Network</w:t>
      </w:r>
    </w:p>
    <w:bookmarkEnd w:id="24"/>
    <w:bookmarkStart w:id="25" w:name="targeted-talent-acquisition-campaigns"/>
    <w:p>
      <w:pPr>
        <w:pStyle w:val="Heading3"/>
      </w:pPr>
      <w:r>
        <w:t xml:space="preserve">3. Targeted Talent Acquisition Campaigns</w:t>
      </w:r>
    </w:p>
    <w:p>
      <w:pPr>
        <w:pStyle w:val="FirstParagraph"/>
      </w:pPr>
      <w:r>
        <w:t xml:space="preserve">Leverage LinkedIn, industry forums (SPE Montreal Chapter), and Canada-wide job boards with geo-filters targeting engineers in Calgary/Edmonton seeking career diversification. Content pillars will include:</w:t>
      </w:r>
    </w:p>
    <w:p>
      <w:pPr>
        <w:numPr>
          <w:ilvl w:val="0"/>
          <w:numId w:val="1004"/>
        </w:numPr>
        <w:pStyle w:val="Compact"/>
      </w:pPr>
      <w:r>
        <w:t xml:space="preserve">"Why Montreal? 5 Reasons Petroleum Engineers Choose Quebec"</w:t>
      </w:r>
    </w:p>
    <w:p>
      <w:pPr>
        <w:numPr>
          <w:ilvl w:val="0"/>
          <w:numId w:val="1004"/>
        </w:numPr>
        <w:pStyle w:val="Compact"/>
      </w:pPr>
      <w:r>
        <w:t xml:space="preserve">Case studies: How Montreal-based teams reduced emissions by 30% for offshore clients</w:t>
      </w:r>
    </w:p>
    <w:p>
      <w:pPr>
        <w:numPr>
          <w:ilvl w:val="0"/>
          <w:numId w:val="1004"/>
        </w:numPr>
        <w:pStyle w:val="Compact"/>
      </w:pPr>
      <w:r>
        <w:t xml:space="preserve">Videos featuring current engineers at Shell, Suncor, and Cenovus in Montreal</w:t>
      </w:r>
    </w:p>
    <w:bookmarkEnd w:id="25"/>
    <w:bookmarkStart w:id="26" w:name="government-industry-collaboration"/>
    <w:p>
      <w:pPr>
        <w:pStyle w:val="Heading3"/>
      </w:pPr>
      <w:r>
        <w:t xml:space="preserve">4. Government &amp; Industry Collaboration</w:t>
      </w:r>
    </w:p>
    <w:p>
      <w:pPr>
        <w:pStyle w:val="FirstParagraph"/>
      </w:pPr>
      <w:r>
        <w:t xml:space="preserve">Partner with Quebec’s Energy Transition Fund (ETF) to co-fund upskilling programs for Petroleum Engineers transitioning to CCUS or geothermal roles. This positions Montreal as a policy-driven talent hub, directly aligning with Canada’s net-zero strategy.</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Landing academic partnerships; Launching "Montreal Energy Innovators" LinkedIn campaign</w:t>
            </w:r>
          </w:p>
        </w:tc>
      </w:tr>
      <w:tr>
        <w:tc>
          <w:tcPr/>
          <w:p>
            <w:pPr>
              <w:pStyle w:val="Compact"/>
              <w:jc w:val="left"/>
            </w:pPr>
            <w:r>
              <w:t xml:space="preserve">Growth (Months 4–6)</w:t>
            </w:r>
          </w:p>
        </w:tc>
        <w:tc>
          <w:tcPr/>
          <w:p>
            <w:pPr>
              <w:pStyle w:val="Compact"/>
              <w:jc w:val="left"/>
            </w:pPr>
            <w:r>
              <w:t xml:space="preserve">Q2–Q3 2024</w:t>
            </w:r>
          </w:p>
        </w:tc>
        <w:tc>
          <w:tcPr/>
          <w:p>
            <w:pPr>
              <w:pStyle w:val="Compact"/>
              <w:jc w:val="left"/>
            </w:pPr>
            <w:r>
              <w:t xml:space="preserve">Host first Montreal Petroleum Engineering Summit with SPE; Begin ETF-funded training</w:t>
            </w:r>
          </w:p>
        </w:tc>
      </w:tr>
      <w:tr>
        <w:tc>
          <w:tcPr/>
          <w:p>
            <w:pPr>
              <w:pStyle w:val="Compact"/>
              <w:jc w:val="left"/>
            </w:pPr>
            <w:r>
              <w:t xml:space="preserve">Scale (Months 7–12)</w:t>
            </w:r>
          </w:p>
        </w:tc>
        <w:tc>
          <w:tcPr/>
          <w:p>
            <w:pPr>
              <w:pStyle w:val="Compact"/>
              <w:jc w:val="left"/>
            </w:pPr>
            <w:r>
              <w:t xml:space="preserve">Q4 2024–Q1 2025</w:t>
            </w:r>
          </w:p>
        </w:tc>
        <w:tc>
          <w:tcPr/>
          <w:p>
            <w:pPr>
              <w:pStyle w:val="Compact"/>
              <w:jc w:val="left"/>
            </w:pPr>
            <w:r>
              <w:t xml:space="preserve">Expand to national recruitment drives; Publish impact metrics (e.g., "30% rise in engineer applications from Alberta")</w:t>
            </w:r>
          </w:p>
        </w:tc>
      </w:tr>
    </w:tbl>
    <w:bookmarkEnd w:id="28"/>
    <w:bookmarkStart w:id="29" w:name="performance-metrics-kpis"/>
    <w:p>
      <w:pPr>
        <w:pStyle w:val="Heading2"/>
      </w:pPr>
      <w:r>
        <w:t xml:space="preserve">Performance Metrics &amp; KPIs</w:t>
      </w:r>
    </w:p>
    <w:p>
      <w:pPr>
        <w:pStyle w:val="FirstParagraph"/>
      </w:pPr>
      <w:r>
        <w:t xml:space="preserve">To measure success, we track:</w:t>
      </w:r>
    </w:p>
    <w:p>
      <w:pPr>
        <w:numPr>
          <w:ilvl w:val="0"/>
          <w:numId w:val="1005"/>
        </w:numPr>
        <w:pStyle w:val="Compact"/>
      </w:pPr>
      <w:r>
        <w:rPr>
          <w:bCs/>
          <w:b/>
        </w:rPr>
        <w:t xml:space="preserve">Talent Acquisition:</w:t>
      </w:r>
      <w:r>
        <w:t xml:space="preserve"> </w:t>
      </w:r>
      <w:r>
        <w:t xml:space="preserve">40% increase in Petroleum Engineer applications from Alberta/Ontario within 12 months</w:t>
      </w:r>
    </w:p>
    <w:p>
      <w:pPr>
        <w:numPr>
          <w:ilvl w:val="0"/>
          <w:numId w:val="1005"/>
        </w:numPr>
        <w:pStyle w:val="Compact"/>
      </w:pPr>
      <w:r>
        <w:rPr>
          <w:bCs/>
          <w:b/>
        </w:rPr>
        <w:t xml:space="preserve">Brand Perception:</w:t>
      </w:r>
      <w:r>
        <w:t xml:space="preserve"> </w:t>
      </w:r>
      <w:r>
        <w:t xml:space="preserve">25-point rise in "Montreal as energy innovation hub" sentiment (via annual employer surveys)</w:t>
      </w:r>
    </w:p>
    <w:p>
      <w:pPr>
        <w:numPr>
          <w:ilvl w:val="0"/>
          <w:numId w:val="1005"/>
        </w:numPr>
        <w:pStyle w:val="Compact"/>
      </w:pPr>
      <w:r>
        <w:rPr>
          <w:bCs/>
          <w:b/>
        </w:rPr>
        <w:t xml:space="preserve">Economic Impact:</w:t>
      </w:r>
      <w:r>
        <w:t xml:space="preserve"> </w:t>
      </w:r>
      <w:r>
        <w:t xml:space="preserve">$5M+ in co-funded R&amp;D projects by Year 2</w:t>
      </w:r>
    </w:p>
    <w:bookmarkEnd w:id="29"/>
    <w:bookmarkStart w:id="30" w:name="conclusion-the-montreal-advantage"/>
    <w:p>
      <w:pPr>
        <w:pStyle w:val="Heading2"/>
      </w:pPr>
      <w:r>
        <w:t xml:space="preserve">Conclusion: The Montreal Advantage</w:t>
      </w:r>
    </w:p>
    <w:p>
      <w:pPr>
        <w:pStyle w:val="FirstParagraph"/>
      </w:pPr>
      <w:r>
        <w:t xml:space="preserve">This Marketing Plan redefines the value proposition of Petroleum Engineers in Canada Montreal. It moves beyond geographic location to position the city as a strategic center for energy innovation where technical expertise directly fuels Canada’s environmental and economic priorities. By emphasizing Montreal’s unique blend of academic rigor, financial infrastructure, and policy alignment—not just job availability—we attract engineers seeking meaningful impact in an evolving industry. As Canada accelerates its energy transition, Petroleum Engineers based in Montreal will become indispensable assets to both upstream operators and the national economy. The future isn’t just about extracting oil; it’s about engineering solutions that power Canada’s next chapter.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Petroleum Engineer Professionals in Canada Montreal</dc:title>
  <dc:creator/>
  <dc:language>en</dc:language>
  <cp:keywords/>
  <dcterms:created xsi:type="dcterms:W3CDTF">2026-09-26T19:55:03Z</dcterms:created>
  <dcterms:modified xsi:type="dcterms:W3CDTF">2026-09-26T19:55:03Z</dcterms:modified>
</cp:coreProperties>
</file>

<file path=docProps/custom.xml><?xml version="1.0" encoding="utf-8"?>
<Properties xmlns="http://schemas.openxmlformats.org/officeDocument/2006/custom-properties" xmlns:vt="http://schemas.openxmlformats.org/officeDocument/2006/docPropsVTypes"/>
</file>