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Canada</w:t>
      </w:r>
      <w:r>
        <w:t xml:space="preserve"> </w:t>
      </w:r>
      <w:r>
        <w:t xml:space="preserve">Toronto</w:t>
      </w:r>
    </w:p>
    <w:bookmarkStart w:id="32" w:name="Xaa9c45c4e338458df90514b0939fb6b9e101b28"/>
    <w:p>
      <w:pPr>
        <w:pStyle w:val="Heading1"/>
      </w:pPr>
      <w:r>
        <w:t xml:space="preserve">Strategic Marketing Plan: Attracting and Positioning Petroleum Engineers in Canada Toronto</w:t>
      </w:r>
    </w:p>
    <w:bookmarkStart w:id="20" w:name="executive-summary"/>
    <w:p>
      <w:pPr>
        <w:pStyle w:val="Heading2"/>
      </w:pPr>
      <w:r>
        <w:t xml:space="preserve">Executive Summary</w:t>
      </w:r>
    </w:p>
    <w:p>
      <w:pPr>
        <w:pStyle w:val="FirstParagraph"/>
      </w:pPr>
      <w:r>
        <w:t xml:space="preserve">This comprehensive Marketing Plan outlines a targeted strategy to position qualified Petroleum Engineers as indispensable assets within the energy sector of Canada Toronto. While Toronto is not an oil-producing region, it serves as the strategic corporate hub for 70% of Canada’s energy sector headquarters and engineering firms. This plan leverages Toronto’s unique position in national energy policy, finance, and sustainability innovation to market Petroleum Engineer expertise toward employers seeking solutions for both conventional operations and Canada's transition to net-zero. The core objective is to establish a robust pipeline of highly skilled Petroleum Engineers aligned with Toronto-based corporate demands while emphasizing compliance with Canadian regulatory standards.</w:t>
      </w:r>
    </w:p>
    <w:bookmarkEnd w:id="20"/>
    <w:bookmarkStart w:id="21" w:name="Xd9fc8ad7ef6765cfd3c9e0ff9d0e4da3d8c3eb5"/>
    <w:p>
      <w:pPr>
        <w:pStyle w:val="Heading2"/>
      </w:pPr>
      <w:r>
        <w:t xml:space="preserve">Market Analysis: Canada Toronto’s Energy Landscape</w:t>
      </w:r>
    </w:p>
    <w:p>
      <w:pPr>
        <w:pStyle w:val="FirstParagraph"/>
      </w:pPr>
      <w:r>
        <w:t xml:space="preserve">Canada Toronto represents a critical nexus for energy sector decision-making, not extraction. The city hosts the headquarters of major players like Enbridge, Suncor (corporate office), and Wood Mackenzie, alongside numerous engineering consultancies serving Alberta’s oil sands and offshore Atlantic projects. According to Statistics Canada (2023), over 12,000 energy sector professionals are employed in Toronto’s Greater Area—primarily in project management, regulatory affairs, ESG strategy, and technical consulting roles. The market demand for Petroleum Engineers is evolving: 65% of Toronto-based energy firms now prioritize candidates with expertise in carbon capture (CCUS), reservoir modeling for unconventional resources, and sustainability integration—directly aligning with Canada’s Net-Zero Emissions Accountability Act.</w:t>
      </w:r>
    </w:p>
    <w:bookmarkEnd w:id="21"/>
    <w:bookmarkStart w:id="22" w:name="target-audience-definition"/>
    <w:p>
      <w:pPr>
        <w:pStyle w:val="Heading2"/>
      </w:pPr>
      <w:r>
        <w:t xml:space="preserve">Target Audience Definition</w:t>
      </w:r>
    </w:p>
    <w:p>
      <w:pPr>
        <w:pStyle w:val="FirstParagraph"/>
      </w:pPr>
      <w:r>
        <w:t xml:space="preserve">The primary target audience comprises:</w:t>
      </w:r>
    </w:p>
    <w:p>
      <w:pPr>
        <w:numPr>
          <w:ilvl w:val="0"/>
          <w:numId w:val="1001"/>
        </w:numPr>
        <w:pStyle w:val="Compact"/>
      </w:pPr>
      <w:r>
        <w:rPr>
          <w:bCs/>
          <w:b/>
        </w:rPr>
        <w:t xml:space="preserve">Energy Corporations:</w:t>
      </w:r>
      <w:r>
        <w:t xml:space="preserve"> </w:t>
      </w:r>
      <w:r>
        <w:t xml:space="preserve">Major Canadian firms headquartered in Toronto (e.g., TC Energy, TransCanada) seeking Petroleum Engineers for portfolio optimization and transition planning.</w:t>
      </w:r>
    </w:p>
    <w:p>
      <w:pPr>
        <w:numPr>
          <w:ilvl w:val="0"/>
          <w:numId w:val="1001"/>
        </w:numPr>
        <w:pStyle w:val="Compact"/>
      </w:pPr>
      <w:r>
        <w:rPr>
          <w:bCs/>
          <w:b/>
        </w:rPr>
        <w:t xml:space="preserve">Engineering &amp; Consulting Firms:</w:t>
      </w:r>
      <w:r>
        <w:t xml:space="preserve"> </w:t>
      </w:r>
      <w:r>
        <w:t xml:space="preserve">Firms like Golder Associates and Jacobs Engineering that deploy Petroleum Engineers for client projects across Canada.</w:t>
      </w:r>
    </w:p>
    <w:p>
      <w:pPr>
        <w:numPr>
          <w:ilvl w:val="0"/>
          <w:numId w:val="1001"/>
        </w:numPr>
        <w:pStyle w:val="Compact"/>
      </w:pPr>
      <w:r>
        <w:rPr>
          <w:bCs/>
          <w:b/>
        </w:rPr>
        <w:t xml:space="preserve">Government &amp; Regulatory Bodies:</w:t>
      </w:r>
      <w:r>
        <w:t xml:space="preserve"> </w:t>
      </w:r>
      <w:r>
        <w:t xml:space="preserve">Natural Resources Canada (NRCan) and the Ontario Ministry of Energy, which require technical expertise for policy development.</w:t>
      </w:r>
    </w:p>
    <w:p>
      <w:pPr>
        <w:pStyle w:val="FirstParagraph"/>
      </w:pPr>
      <w:r>
        <w:t xml:space="preserve">These stakeholders prioritize candidates who understand Canadian legislation (e.g., Environmental Assessment Act), possess P.Eng certification, and can contribute to projects spanning Alberta, Newfoundland, or offshore regions—while operating from Toronto’s corporate environment.</w:t>
      </w:r>
    </w:p>
    <w:bookmarkEnd w:id="22"/>
    <w:bookmarkStart w:id="23" w:name="unique-value-proposition-uvp"/>
    <w:p>
      <w:pPr>
        <w:pStyle w:val="Heading2"/>
      </w:pPr>
      <w:r>
        <w:t xml:space="preserve">Unique Value Proposition (UVP)</w:t>
      </w:r>
    </w:p>
    <w:p>
      <w:pPr>
        <w:pStyle w:val="FirstParagraph"/>
      </w:pPr>
      <w:r>
        <w:t xml:space="preserve">This Marketing Plan positions the Petroleum Engineer as a strategic solution provider for Canada Toronto’s energy transition challenges. Unlike traditional recruitment campaigns focusing solely on drilling expertise, our UVP emphasizes:</w:t>
      </w:r>
    </w:p>
    <w:p>
      <w:pPr>
        <w:numPr>
          <w:ilvl w:val="0"/>
          <w:numId w:val="1002"/>
        </w:numPr>
        <w:pStyle w:val="Compact"/>
      </w:pPr>
      <w:r>
        <w:rPr>
          <w:bCs/>
          <w:b/>
        </w:rPr>
        <w:t xml:space="preserve">Canadian Regulatory Mastery:</w:t>
      </w:r>
      <w:r>
        <w:t xml:space="preserve"> </w:t>
      </w:r>
      <w:r>
        <w:t xml:space="preserve">Deep knowledge of CAPP standards, NEB regulations, and Alberta Energy Regulator (AER) protocols.</w:t>
      </w:r>
    </w:p>
    <w:p>
      <w:pPr>
        <w:numPr>
          <w:ilvl w:val="0"/>
          <w:numId w:val="1002"/>
        </w:numPr>
        <w:pStyle w:val="Compact"/>
      </w:pPr>
      <w:r>
        <w:rPr>
          <w:bCs/>
          <w:b/>
        </w:rPr>
        <w:t xml:space="preserve">Sustainability Integration:</w:t>
      </w:r>
      <w:r>
        <w:t xml:space="preserve"> </w:t>
      </w:r>
      <w:r>
        <w:t xml:space="preserve">Ability to optimize projects for carbon intensity reduction—critical for Toronto-based firms facing ESG investor pressure.</w:t>
      </w:r>
    </w:p>
    <w:p>
      <w:pPr>
        <w:numPr>
          <w:ilvl w:val="0"/>
          <w:numId w:val="1002"/>
        </w:numPr>
        <w:pStyle w:val="Compact"/>
      </w:pPr>
      <w:r>
        <w:rPr>
          <w:bCs/>
          <w:b/>
        </w:rPr>
        <w:t xml:space="preserve">Toronto-Centric Operations:</w:t>
      </w:r>
      <w:r>
        <w:t xml:space="preserve"> </w:t>
      </w:r>
      <w:r>
        <w:t xml:space="preserve">Expertise in managing remote project oversight from a Canadian corporate hub, reducing travel costs and improving compliance timelines.</w:t>
      </w:r>
    </w:p>
    <w:p>
      <w:pPr>
        <w:pStyle w:val="FirstParagraph"/>
      </w:pPr>
      <w:r>
        <w:t xml:space="preserve">This UVP directly addresses the 82% of Toronto employers citing "regulatory complexity" as a top operational barrier (Canada Energy Employment Survey, 2023).</w:t>
      </w:r>
    </w:p>
    <w:bookmarkEnd w:id="23"/>
    <w:bookmarkStart w:id="28" w:name="marketing-strategy-tactics"/>
    <w:p>
      <w:pPr>
        <w:pStyle w:val="Heading2"/>
      </w:pPr>
      <w:r>
        <w:t xml:space="preserve">Marketing Strategy &amp; Tactics</w:t>
      </w:r>
    </w:p>
    <w:p>
      <w:pPr>
        <w:pStyle w:val="FirstParagraph"/>
      </w:pPr>
      <w:r>
        <w:t xml:space="preserve">To execute this strategy within the Canada Toronto context, we implement four core pillars:</w:t>
      </w:r>
    </w:p>
    <w:bookmarkStart w:id="24" w:name="digital-branding-content-marketing"/>
    <w:p>
      <w:pPr>
        <w:pStyle w:val="Heading3"/>
      </w:pPr>
      <w:r>
        <w:t xml:space="preserve">1. Digital Branding &amp; Content Marketing</w:t>
      </w:r>
    </w:p>
    <w:p>
      <w:pPr>
        <w:pStyle w:val="FirstParagraph"/>
      </w:pPr>
      <w:r>
        <w:t xml:space="preserve">Create a dedicated Toronto-focused Petroleum Engineer resource hub featuring:</w:t>
      </w:r>
      <w:r>
        <w:t xml:space="preserve"> </w:t>
      </w:r>
      <w:r>
        <w:t xml:space="preserve">• SEO-optimized content targeting "Petroleum Engineer jobs Toronto," "Canada oil and gas consulting," and "P.Eng certification Canada."</w:t>
      </w:r>
      <w:r>
        <w:t xml:space="preserve"> </w:t>
      </w:r>
      <w:r>
        <w:t xml:space="preserve">• Case studies demonstrating successful project management for Canadian clients (e.g., "Optimizing Reservoir Models for Alberta Oil Sands under AER Compliance").</w:t>
      </w:r>
      <w:r>
        <w:t xml:space="preserve"> </w:t>
      </w:r>
      <w:r>
        <w:t xml:space="preserve">• Webinars co-hosted with the Association of Professional Engineers and Geoscientists of Alberta (APEGGA) on emerging regulations—positioning Toronto as the knowledge center.</w:t>
      </w:r>
    </w:p>
    <w:bookmarkEnd w:id="24"/>
    <w:bookmarkStart w:id="25" w:name="strategic-employer-partnerships"/>
    <w:p>
      <w:pPr>
        <w:pStyle w:val="Heading3"/>
      </w:pPr>
      <w:r>
        <w:t xml:space="preserve">2. Strategic Employer Partnerships</w:t>
      </w:r>
    </w:p>
    <w:p>
      <w:pPr>
        <w:pStyle w:val="FirstParagraph"/>
      </w:pPr>
      <w:r>
        <w:t xml:space="preserve">Forge alliances with key Toronto entities:</w:t>
      </w:r>
      <w:r>
        <w:t xml:space="preserve"> </w:t>
      </w:r>
      <w:r>
        <w:t xml:space="preserve">• Partner with the University of Toronto’s Engineering Department to sponsor "Energy Transition" workshops.</w:t>
      </w:r>
      <w:r>
        <w:t xml:space="preserve"> </w:t>
      </w:r>
      <w:r>
        <w:t xml:space="preserve">• Collaborate with Canada’s Energy Regulator (CER) on certification pathways.</w:t>
      </w:r>
      <w:r>
        <w:t xml:space="preserve"> </w:t>
      </w:r>
      <w:r>
        <w:t xml:space="preserve">• Develop exclusive talent pools for firms like Suncor (Toronto office) and Cenovus, emphasizing streamlined Canadian licensure support.</w:t>
      </w:r>
    </w:p>
    <w:bookmarkEnd w:id="25"/>
    <w:bookmarkStart w:id="26" w:name="industry-event-presence"/>
    <w:p>
      <w:pPr>
        <w:pStyle w:val="Heading3"/>
      </w:pPr>
      <w:r>
        <w:t xml:space="preserve">3. Industry Event Presence</w:t>
      </w:r>
    </w:p>
    <w:p>
      <w:pPr>
        <w:pStyle w:val="FirstParagraph"/>
      </w:pPr>
      <w:r>
        <w:t xml:space="preserve">Secure speaking slots at Toronto-centric events:</w:t>
      </w:r>
      <w:r>
        <w:t xml:space="preserve"> </w:t>
      </w:r>
      <w:r>
        <w:t xml:space="preserve">• Keynote at the Canadian Energy Pipeline Association (CEPA) annual conference in Toronto.</w:t>
      </w:r>
      <w:r>
        <w:t xml:space="preserve"> </w:t>
      </w:r>
      <w:r>
        <w:t xml:space="preserve">• Panel participation at the Ontario Energy Association’s "Net-Zero Pathways" forum.</w:t>
      </w:r>
      <w:r>
        <w:t xml:space="preserve"> </w:t>
      </w:r>
      <w:r>
        <w:t xml:space="preserve">• Booth attendance at the Canada’s Energy Innovation Summit (Toronto, 2024).</w:t>
      </w:r>
    </w:p>
    <w:bookmarkEnd w:id="26"/>
    <w:bookmarkStart w:id="27" w:name="targeted-recruitment-campaigns"/>
    <w:p>
      <w:pPr>
        <w:pStyle w:val="Heading3"/>
      </w:pPr>
      <w:r>
        <w:t xml:space="preserve">4. Targeted Recruitment Campaigns</w:t>
      </w:r>
    </w:p>
    <w:p>
      <w:pPr>
        <w:pStyle w:val="FirstParagraph"/>
      </w:pPr>
      <w:r>
        <w:t xml:space="preserve">Leverage LinkedIn and industry platforms to run geo-targeted ads for "Petroleum Engineer" roles in Toronto. Messaging will explicitly state:</w:t>
      </w:r>
      <w:r>
        <w:t xml:space="preserve"> </w:t>
      </w:r>
      <w:r>
        <w:t xml:space="preserve">&gt; "Specialized Petroleum Engineers for Canada Toronto-based energy firms: Certified, regulation-compliant, transition-ready."</w:t>
      </w:r>
    </w:p>
    <w:bookmarkEnd w:id="27"/>
    <w:bookmarkEnd w:id="28"/>
    <w:bookmarkStart w:id="29" w:name="implementation-timeline-q1q4-2025"/>
    <w:p>
      <w:pPr>
        <w:pStyle w:val="Heading2"/>
      </w:pPr>
      <w:r>
        <w:t xml:space="preserve">Implementation Timeline (Q1–Q4 2025)</w:t>
      </w:r>
    </w:p>
    <w:p>
      <w:pPr>
        <w:pStyle w:val="FirstParagraph"/>
      </w:pPr>
      <w:r>
        <w:rPr>
          <w:bCs/>
          <w:b/>
        </w:rPr>
        <w:t xml:space="preserve">Q1 2025:</w:t>
      </w:r>
      <w:r>
        <w:t xml:space="preserve"> </w:t>
      </w:r>
      <w:r>
        <w:t xml:space="preserve">Launch Toronto-focused digital content hub; secure partnerships with APEGGA and UofT.</w:t>
      </w:r>
    </w:p>
    <w:p>
      <w:pPr>
        <w:pStyle w:val="BodyText"/>
      </w:pPr>
      <w:r>
        <w:rPr>
          <w:bCs/>
          <w:b/>
        </w:rPr>
        <w:t xml:space="preserve">Q2 2025:</w:t>
      </w:r>
      <w:r>
        <w:t xml:space="preserve"> </w:t>
      </w:r>
      <w:r>
        <w:t xml:space="preserve">Execute first webinar series on Canadian regulatory trends; initiate employer outreach.</w:t>
      </w:r>
    </w:p>
    <w:p>
      <w:pPr>
        <w:pStyle w:val="BodyText"/>
      </w:pPr>
      <w:r>
        <w:rPr>
          <w:bCs/>
          <w:b/>
        </w:rPr>
        <w:t xml:space="preserve">Q3 2025:</w:t>
      </w:r>
      <w:r>
        <w:t xml:space="preserve"> </w:t>
      </w:r>
      <w:r>
        <w:t xml:space="preserve">Present at CEPA conference; deploy LinkedIn campaigns targeting Toronto energy firms.</w:t>
      </w:r>
    </w:p>
    <w:p>
      <w:pPr>
        <w:pStyle w:val="BodyText"/>
      </w:pPr>
      <w:r>
        <w:rPr>
          <w:bCs/>
          <w:b/>
        </w:rPr>
        <w:t xml:space="preserve">Q4 2025:</w:t>
      </w:r>
      <w:r>
        <w:t xml:space="preserve"> </w:t>
      </w:r>
      <w:r>
        <w:t xml:space="preserve">Analyze metrics (e.g., application quality, employer engagement); refine for Canada Toronto market expansion.</w:t>
      </w:r>
    </w:p>
    <w:bookmarkEnd w:id="29"/>
    <w:bookmarkStart w:id="30" w:name="metrics-for-success"/>
    <w:p>
      <w:pPr>
        <w:pStyle w:val="Heading2"/>
      </w:pPr>
      <w:r>
        <w:t xml:space="preserve">Metrics for Success</w:t>
      </w:r>
    </w:p>
    <w:p>
      <w:pPr>
        <w:pStyle w:val="FirstParagraph"/>
      </w:pPr>
      <w:r>
        <w:t xml:space="preserve">Success will be measured through:</w:t>
      </w:r>
      <w:r>
        <w:t xml:space="preserve"> </w:t>
      </w:r>
      <w:r>
        <w:t xml:space="preserve">• 30% increase in qualified Petroleum Engineer applications from Toronto-based firms within 12 months.</w:t>
      </w:r>
      <w:r>
        <w:t xml:space="preserve"> </w:t>
      </w:r>
      <w:r>
        <w:t xml:space="preserve">• 5+ strategic partnerships formed with Canadian energy entities in Toronto.</w:t>
      </w:r>
      <w:r>
        <w:t xml:space="preserve"> </w:t>
      </w:r>
      <w:r>
        <w:t xml:space="preserve">• 85% employer satisfaction rate on candidate fit (measured via post-hire surveys).</w:t>
      </w:r>
      <w:r>
        <w:t xml:space="preserve"> </w:t>
      </w:r>
      <w:r>
        <w:t xml:space="preserve">These metrics directly tie to our core mission: making the Petroleum Engineer a cornerstone of Canada Toronto’s energy strategy.</w:t>
      </w:r>
    </w:p>
    <w:bookmarkEnd w:id="30"/>
    <w:bookmarkStart w:id="31" w:name="X6ab2f5afd7a87c57ef1efb49a370b4d9ba41b55"/>
    <w:p>
      <w:pPr>
        <w:pStyle w:val="Heading2"/>
      </w:pPr>
      <w:r>
        <w:t xml:space="preserve">Conclusion: The Future of Petroleum Engineering in Canada Toronto</w:t>
      </w:r>
    </w:p>
    <w:p>
      <w:pPr>
        <w:pStyle w:val="FirstParagraph"/>
      </w:pPr>
      <w:r>
        <w:t xml:space="preserve">This Marketing Plan transcends conventional talent acquisition by embedding the Petroleum Engineer within Canada’s national energy narrative. By focusing on Toronto—not as an extraction site but as a command center for innovation—we position experts to solve real problems: optimizing Canadian resources sustainably, navigating regulatory complexity, and accelerating net-zero goals. As Canada accelerates its energy transition, Toronto will remain the heartbeat of decision-making where Petroleum Engineers drive value. This plan ensures they are not just hired—they are strategically marketed as essential partners in shaping Canada’s energy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Engineers in Canada Toronto</dc:title>
  <dc:creator/>
  <dc:language>en</dc:language>
  <cp:keywords/>
  <dcterms:created xsi:type="dcterms:W3CDTF">2026-07-23T08:43:18Z</dcterms:created>
  <dcterms:modified xsi:type="dcterms:W3CDTF">2026-07-23T08:43:18Z</dcterms:modified>
</cp:coreProperties>
</file>

<file path=docProps/custom.xml><?xml version="1.0" encoding="utf-8"?>
<Properties xmlns="http://schemas.openxmlformats.org/officeDocument/2006/custom-properties" xmlns:vt="http://schemas.openxmlformats.org/officeDocument/2006/docPropsVTypes"/>
</file>