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Petroleum</w:t>
      </w:r>
      <w:r>
        <w:t xml:space="preserve"> </w:t>
      </w:r>
      <w:r>
        <w:t xml:space="preserve">Engineer</w:t>
      </w:r>
      <w:r>
        <w:t xml:space="preserve"> </w:t>
      </w:r>
      <w:r>
        <w:t xml:space="preserve">Recruitment</w:t>
      </w:r>
      <w:r>
        <w:t xml:space="preserve"> </w:t>
      </w:r>
      <w:r>
        <w:t xml:space="preserve">in</w:t>
      </w:r>
      <w:r>
        <w:t xml:space="preserve"> </w:t>
      </w:r>
      <w:r>
        <w:t xml:space="preserve">China</w:t>
      </w:r>
      <w:r>
        <w:t xml:space="preserve"> </w:t>
      </w:r>
      <w:r>
        <w:t xml:space="preserve">Beijing</w:t>
      </w:r>
    </w:p>
    <w:bookmarkStart w:id="31" w:name="X432c2dbeae02256f9e145f713a4dc8a54cafbb3"/>
    <w:p>
      <w:pPr>
        <w:pStyle w:val="Heading1"/>
      </w:pPr>
      <w:r>
        <w:t xml:space="preserve">Strategic Marketing Plan for Attracting Top-Tier Petroleum Engineers in China Beijing</w:t>
      </w:r>
    </w:p>
    <w:bookmarkStart w:id="20" w:name="executive-summary"/>
    <w:p>
      <w:pPr>
        <w:pStyle w:val="Heading2"/>
      </w:pPr>
      <w:r>
        <w:t xml:space="preserve">Executive Summary</w:t>
      </w:r>
    </w:p>
    <w:p>
      <w:pPr>
        <w:pStyle w:val="FirstParagraph"/>
      </w:pPr>
      <w:r>
        <w:t xml:space="preserve">This comprehensive Marketing Plan outlines a targeted strategy to recruit world-class Petroleum Engineers for the dynamic energy sector in China Beijing. As Beijing emerges as a pivotal hub for energy innovation within the People's Republic of China, this plan addresses critical talent acquisition needs through culturally nuanced, technology-driven recruitment tactics. The initiative directly supports national energy security goals while positioning our organization at the forefront of China's petroleum engineering talent landscape.</w:t>
      </w:r>
    </w:p>
    <w:bookmarkEnd w:id="20"/>
    <w:bookmarkStart w:id="21" w:name="X925312c8f4745b94a7fdb9e27cade05cb5e43f0"/>
    <w:p>
      <w:pPr>
        <w:pStyle w:val="Heading2"/>
      </w:pPr>
      <w:r>
        <w:t xml:space="preserve">Market Analysis: Petroleum Engineering in China Beijing</w:t>
      </w:r>
    </w:p>
    <w:p>
      <w:pPr>
        <w:pStyle w:val="FirstParagraph"/>
      </w:pPr>
      <w:r>
        <w:t xml:space="preserve">The Beijing energy sector is experiencing unprecedented growth, driven by China's commitment to balancing fossil fuel reliance with renewable integration. As the national capital, Beijing hosts major oil and gas corporations (including Sinopec, CNPC), international energy firms' regional headquarters, and cutting-edge R&amp;D centers focused on enhanced oil recovery (EOR) technologies. However, a significant talent gap persists: 68% of Chinese energy firms report critical shortages in specialized Petroleum Engineer roles requiring advanced reservoir modeling expertise.</w:t>
      </w:r>
    </w:p>
    <w:p>
      <w:pPr>
        <w:pStyle w:val="BodyText"/>
      </w:pPr>
      <w:r>
        <w:t xml:space="preserve">Key market insights for Beijing:</w:t>
      </w:r>
    </w:p>
    <w:p>
      <w:pPr>
        <w:numPr>
          <w:ilvl w:val="0"/>
          <w:numId w:val="1001"/>
        </w:numPr>
        <w:pStyle w:val="Compact"/>
      </w:pPr>
      <w:r>
        <w:t xml:space="preserve">Beijing universities graduate only 12,000 engineering students annually, with petroleum engineering representing just 3.2% of programs</w:t>
      </w:r>
    </w:p>
    <w:p>
      <w:pPr>
        <w:numPr>
          <w:ilvl w:val="0"/>
          <w:numId w:val="1001"/>
        </w:numPr>
        <w:pStyle w:val="Compact"/>
      </w:pPr>
      <w:r>
        <w:t xml:space="preserve">Competition for Petroleum Engineers in China Beijing is intensifying as companies target the city's strategic advantages: access to government policy centers, top-tier research institutions (Tsinghua University, Beijing Institute of Technology), and international business networks</w:t>
      </w:r>
    </w:p>
    <w:p>
      <w:pPr>
        <w:numPr>
          <w:ilvl w:val="0"/>
          <w:numId w:val="1001"/>
        </w:numPr>
        <w:pStyle w:val="Compact"/>
      </w:pPr>
      <w:r>
        <w:t xml:space="preserve">Cultural expectations prioritize work-life balance and professional development—factors not adequately addressed by current recruitment campaigns</w:t>
      </w:r>
    </w:p>
    <w:bookmarkEnd w:id="21"/>
    <w:bookmarkStart w:id="22" w:name="target-audience-segmentation"/>
    <w:p>
      <w:pPr>
        <w:pStyle w:val="Heading2"/>
      </w:pPr>
      <w:r>
        <w:t xml:space="preserve">Target Audience Segmentation</w:t>
      </w:r>
    </w:p>
    <w:p>
      <w:pPr>
        <w:pStyle w:val="FirstParagraph"/>
      </w:pPr>
      <w:r>
        <w:t xml:space="preserve">Our primary focus is on two high-value segments in China Beijing:</w:t>
      </w:r>
    </w:p>
    <w:p>
      <w:pPr>
        <w:numPr>
          <w:ilvl w:val="0"/>
          <w:numId w:val="1002"/>
        </w:numPr>
        <w:pStyle w:val="Compact"/>
      </w:pPr>
      <w:r>
        <w:rPr>
          <w:bCs/>
          <w:b/>
        </w:rPr>
        <w:t xml:space="preserve">Mid-Career Petroleum Engineers (5-10 years experience)</w:t>
      </w:r>
      <w:r>
        <w:t xml:space="preserve">: Seeking leadership opportunities within major Chinese state-owned enterprises or international firms expanding in Beijing. Value career progression and technology exposure.</w:t>
      </w:r>
    </w:p>
    <w:p>
      <w:pPr>
        <w:numPr>
          <w:ilvl w:val="0"/>
          <w:numId w:val="1002"/>
        </w:numPr>
        <w:pStyle w:val="Compact"/>
      </w:pPr>
      <w:r>
        <w:rPr>
          <w:bCs/>
          <w:b/>
        </w:rPr>
        <w:t xml:space="preserve">Recent Graduates from Premier Chinese Universities</w:t>
      </w:r>
      <w:r>
        <w:t xml:space="preserve">: Targeting top petroleum engineering programs at institutions like China University of Petroleum (Beijing) and University of Petroleum (East China). Prioritize mentorship, urban lifestyle, and tech innovation opportunities.</w:t>
      </w:r>
    </w:p>
    <w:bookmarkEnd w:id="22"/>
    <w:bookmarkStart w:id="23" w:name="competitive-differentiation-strategy"/>
    <w:p>
      <w:pPr>
        <w:pStyle w:val="Heading2"/>
      </w:pPr>
      <w:r>
        <w:t xml:space="preserve">Competitive Differentiation Strategy</w:t>
      </w:r>
    </w:p>
    <w:p>
      <w:pPr>
        <w:pStyle w:val="FirstParagraph"/>
      </w:pPr>
      <w:r>
        <w:t xml:space="preserve">Unlike competitors who focus solely on salary packages, our Marketing Plan emphasizes:</w:t>
      </w:r>
    </w:p>
    <w:p>
      <w:pPr>
        <w:numPr>
          <w:ilvl w:val="0"/>
          <w:numId w:val="1003"/>
        </w:numPr>
        <w:pStyle w:val="Compact"/>
      </w:pPr>
      <w:r>
        <w:rPr>
          <w:bCs/>
          <w:b/>
        </w:rPr>
        <w:t xml:space="preserve">Beijing-Specific Career Pathways</w:t>
      </w:r>
      <w:r>
        <w:t xml:space="preserve">: "Beijing Energy Leadership Track" featuring rotations through government energy policy forums, CNPC R&amp;D facilities, and international joint ventures</w:t>
      </w:r>
    </w:p>
    <w:p>
      <w:pPr>
        <w:numPr>
          <w:ilvl w:val="0"/>
          <w:numId w:val="1003"/>
        </w:numPr>
        <w:pStyle w:val="Compact"/>
      </w:pPr>
      <w:r>
        <w:rPr>
          <w:bCs/>
          <w:b/>
        </w:rPr>
        <w:t xml:space="preserve">Cultural Integration Programs</w:t>
      </w:r>
      <w:r>
        <w:t xml:space="preserve">: Mandatory Mandarin immersion training + Beijing cultural orientation for expatriates; local talent development via partnerships with Tsinghua University's petroleum engineering department</w:t>
      </w:r>
    </w:p>
    <w:p>
      <w:pPr>
        <w:numPr>
          <w:ilvl w:val="0"/>
          <w:numId w:val="1003"/>
        </w:numPr>
        <w:pStyle w:val="Compact"/>
      </w:pPr>
      <w:r>
        <w:rPr>
          <w:bCs/>
          <w:b/>
        </w:rPr>
        <w:t xml:space="preserve">Technology Edge</w:t>
      </w:r>
      <w:r>
        <w:t xml:space="preserve">: Highlighting use of AI-driven reservoir simulation tools (developed in Beijing labs) and digital twin technology—features absent in standard recruitment pitches</w:t>
      </w:r>
    </w:p>
    <w:bookmarkEnd w:id="23"/>
    <w:bookmarkStart w:id="27" w:name="X98722a25f9ba4288f98141ee2629d0735126518"/>
    <w:p>
      <w:pPr>
        <w:pStyle w:val="Heading2"/>
      </w:pPr>
      <w:r>
        <w:t xml:space="preserve">Integrated Marketing Tactics for China Beijing Market</w:t>
      </w:r>
    </w:p>
    <w:bookmarkStart w:id="24" w:name="phase-1-digital-campaign-months-1-3"/>
    <w:p>
      <w:pPr>
        <w:pStyle w:val="Heading3"/>
      </w:pPr>
      <w:r>
        <w:t xml:space="preserve">Phase 1: Digital Campaign (Months 1-3)</w:t>
      </w:r>
    </w:p>
    <w:p>
      <w:pPr>
        <w:pStyle w:val="FirstParagraph"/>
      </w:pPr>
      <w:r>
        <w:t xml:space="preserve">Deploy hyper-targeted social media ads on WeChat and Xiaohongshu using Beijing-specific keywords ("Beijing Petroleum Engineer jobs," "China energy careers"). Content will feature:</w:t>
      </w:r>
    </w:p>
    <w:p>
      <w:pPr>
        <w:numPr>
          <w:ilvl w:val="0"/>
          <w:numId w:val="1004"/>
        </w:numPr>
        <w:pStyle w:val="Compact"/>
      </w:pPr>
      <w:r>
        <w:t xml:space="preserve">Video testimonials from current Petroleum Engineers working in Beijing, showcasing city life (e.g., morning coffee at Dongzhimen, weekend trips to the Great Wall)</w:t>
      </w:r>
    </w:p>
    <w:p>
      <w:pPr>
        <w:numPr>
          <w:ilvl w:val="0"/>
          <w:numId w:val="1004"/>
        </w:numPr>
        <w:pStyle w:val="Compact"/>
      </w:pPr>
      <w:r>
        <w:t xml:space="preserve">Interactive map of Beijing's energy innovation zones: Highlighting proximity to Sinopec headquarters and new clean energy labs</w:t>
      </w:r>
    </w:p>
    <w:bookmarkEnd w:id="24"/>
    <w:bookmarkStart w:id="25" w:name="phase-2-on-ground-engagement-months-4-6"/>
    <w:p>
      <w:pPr>
        <w:pStyle w:val="Heading3"/>
      </w:pPr>
      <w:r>
        <w:t xml:space="preserve">Phase 2: On-Ground Engagement (Months 4-6)</w:t>
      </w:r>
    </w:p>
    <w:p>
      <w:pPr>
        <w:pStyle w:val="FirstParagraph"/>
      </w:pPr>
      <w:r>
        <w:t xml:space="preserve">Leverage Beijing's professional ecosystem through:</w:t>
      </w:r>
    </w:p>
    <w:p>
      <w:pPr>
        <w:numPr>
          <w:ilvl w:val="0"/>
          <w:numId w:val="1005"/>
        </w:numPr>
        <w:pStyle w:val="Compact"/>
      </w:pPr>
      <w:r>
        <w:rPr>
          <w:bCs/>
          <w:b/>
        </w:rPr>
        <w:t xml:space="preserve">University Partnerships</w:t>
      </w:r>
      <w:r>
        <w:t xml:space="preserve">: Exclusive campus events at China University of Petroleum (Beijing) featuring "Petroleum Engineer Day" with live case studies from Beijing projects</w:t>
      </w:r>
    </w:p>
    <w:p>
      <w:pPr>
        <w:numPr>
          <w:ilvl w:val="0"/>
          <w:numId w:val="1005"/>
        </w:numPr>
        <w:pStyle w:val="Compact"/>
      </w:pPr>
      <w:r>
        <w:rPr>
          <w:bCs/>
          <w:b/>
        </w:rPr>
        <w:t xml:space="preserve">Industry Conferences</w:t>
      </w:r>
      <w:r>
        <w:t xml:space="preserve">: Sponsorship of the Beijing International Energy Forum, hosting a dedicated Petroleum Engineer talent lounge with VR experiences of oilfield operations</w:t>
      </w:r>
    </w:p>
    <w:p>
      <w:pPr>
        <w:numPr>
          <w:ilvl w:val="0"/>
          <w:numId w:val="1005"/>
        </w:numPr>
        <w:pStyle w:val="Compact"/>
      </w:pPr>
      <w:r>
        <w:rPr>
          <w:bCs/>
          <w:b/>
        </w:rPr>
        <w:t xml:space="preserve">Government Collaboration</w:t>
      </w:r>
      <w:r>
        <w:t xml:space="preserve">: Co-hosting talent workshops with Beijing Municipal Bureau of Energy to align recruitment with national energy strategy initiatives</w:t>
      </w:r>
    </w:p>
    <w:bookmarkEnd w:id="25"/>
    <w:bookmarkStart w:id="26" w:name="phase-3-personalized-recruitment-ongoing"/>
    <w:p>
      <w:pPr>
        <w:pStyle w:val="Heading3"/>
      </w:pPr>
      <w:r>
        <w:t xml:space="preserve">Phase 3: Personalized Recruitment (Ongoing)</w:t>
      </w:r>
    </w:p>
    <w:p>
      <w:pPr>
        <w:pStyle w:val="FirstParagraph"/>
      </w:pPr>
      <w:r>
        <w:t xml:space="preserve">Implement a tailored approach for the China Beijing market:</w:t>
      </w:r>
    </w:p>
    <w:p>
      <w:pPr>
        <w:numPr>
          <w:ilvl w:val="0"/>
          <w:numId w:val="1006"/>
        </w:numPr>
        <w:pStyle w:val="Compact"/>
      </w:pPr>
      <w:r>
        <w:t xml:space="preserve">Personalized WeChat follow-ups with local talent agents specializing in Beijing energy sector placements</w:t>
      </w:r>
    </w:p>
    <w:p>
      <w:pPr>
        <w:numPr>
          <w:ilvl w:val="0"/>
          <w:numId w:val="1006"/>
        </w:numPr>
        <w:pStyle w:val="Compact"/>
      </w:pPr>
      <w:r>
        <w:t xml:space="preserve">Beijing-specific relocation packages including housing subsidies near subway lines and cultural event access (e.g., National Centre for the Performing Arts)</w:t>
      </w:r>
    </w:p>
    <w:p>
      <w:pPr>
        <w:numPr>
          <w:ilvl w:val="0"/>
          <w:numId w:val="1006"/>
        </w:numPr>
        <w:pStyle w:val="Compact"/>
      </w:pPr>
      <w:r>
        <w:t xml:space="preserve">Guaranteed Mandarin training through Beijing-based language academies as part of onboarding</w:t>
      </w:r>
    </w:p>
    <w:bookmarkEnd w:id="26"/>
    <w:bookmarkEnd w:id="27"/>
    <w:bookmarkStart w:id="28" w:name="X615372916f42a59b3e2ec7a2a422e4cbfb2dd46"/>
    <w:p>
      <w:pPr>
        <w:pStyle w:val="Heading2"/>
      </w:pPr>
      <w:r>
        <w:t xml:space="preserve">Implementation Timeline &amp; Budget Allocation</w:t>
      </w:r>
    </w:p>
    <w:p>
      <w:pPr>
        <w:pStyle w:val="FirstParagraph"/>
      </w:pPr>
      <w:r>
        <w:rPr>
          <w:bCs/>
          <w:b/>
        </w:rPr>
        <w:t xml:space="preserve">Budget: $450,000 (USD) for 12-month period</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Tactic</w:t>
            </w:r>
          </w:p>
        </w:tc>
        <w:tc>
          <w:tcPr/>
          <w:p>
            <w:pPr>
              <w:pStyle w:val="Compact"/>
              <w:jc w:val="left"/>
            </w:pPr>
            <w:r>
              <w:t xml:space="preserve">Timeline</w:t>
            </w:r>
          </w:p>
        </w:tc>
        <w:tc>
          <w:tcPr/>
          <w:p>
            <w:pPr>
              <w:pStyle w:val="Compact"/>
              <w:jc w:val="left"/>
            </w:pPr>
            <w:r>
              <w:t xml:space="preserve">Allocation ($)</w:t>
            </w:r>
          </w:p>
        </w:tc>
        <w:tc>
          <w:tcPr/>
          <w:p>
            <w:pPr>
              <w:pStyle w:val="Compact"/>
              <w:jc w:val="left"/>
            </w:pPr>
            <w:r>
              <w:t xml:space="preserve">KPI Target</w:t>
            </w:r>
          </w:p>
        </w:tc>
      </w:tr>
      <w:tr>
        <w:tc>
          <w:tcPr/>
          <w:p>
            <w:pPr>
              <w:pStyle w:val="Compact"/>
              <w:jc w:val="left"/>
            </w:pPr>
            <w:r>
              <w:t xml:space="preserve">Digital Campaigns (WeChat/Xiaohongshu)</w:t>
            </w:r>
          </w:p>
        </w:tc>
        <w:tc>
          <w:tcPr/>
          <w:p>
            <w:pPr>
              <w:pStyle w:val="Compact"/>
              <w:jc w:val="left"/>
            </w:pPr>
            <w:r>
              <w:t xml:space="preserve">Month 1-3</w:t>
            </w:r>
          </w:p>
        </w:tc>
        <w:tc>
          <w:tcPr/>
          <w:p>
            <w:pPr>
              <w:pStyle w:val="Compact"/>
              <w:jc w:val="left"/>
            </w:pPr>
            <w:r>
              <w:t xml:space="preserve">120,000</w:t>
            </w:r>
          </w:p>
        </w:tc>
        <w:tc>
          <w:tcPr/>
          <w:p>
            <w:pPr>
              <w:pStyle w:val="Compact"/>
              <w:jc w:val="left"/>
            </w:pPr>
            <w:r>
              <w:t xml:space="preserve">5,000 qualified leads from China Beijing</w:t>
            </w:r>
          </w:p>
        </w:tc>
      </w:tr>
      <w:tr>
        <w:tc>
          <w:tcPr/>
          <w:p>
            <w:pPr>
              <w:pStyle w:val="Compact"/>
              <w:jc w:val="left"/>
            </w:pPr>
            <w:r>
              <w:t xml:space="preserve">University Engagement (Beijing campuses)</w:t>
            </w:r>
          </w:p>
        </w:tc>
        <w:tc>
          <w:tcPr/>
          <w:p>
            <w:pPr>
              <w:pStyle w:val="Compact"/>
              <w:jc w:val="left"/>
            </w:pPr>
            <w:r>
              <w:t xml:space="preserve">Month 2-4</w:t>
            </w:r>
          </w:p>
        </w:tc>
        <w:tc>
          <w:tcPr/>
          <w:p>
            <w:pPr>
              <w:pStyle w:val="Compact"/>
              <w:jc w:val="left"/>
            </w:pPr>
            <w:r>
              <w:t xml:space="preserve">95,000</w:t>
            </w:r>
          </w:p>
        </w:tc>
        <w:tc>
          <w:tcPr/>
          <w:p>
            <w:pPr>
              <w:pStyle w:val="Compact"/>
              <w:jc w:val="left"/>
            </w:pPr>
            <w:r>
              <w:t xml:space="preserve">25% of target graduates applying for Petroleum Engineer roles</w:t>
            </w:r>
          </w:p>
        </w:tc>
      </w:tr>
      <w:tr>
        <w:tc>
          <w:tcPr/>
          <w:p>
            <w:pPr>
              <w:pStyle w:val="Compact"/>
              <w:jc w:val="left"/>
            </w:pPr>
            <w:r>
              <w:t xml:space="preserve">Industry Conference Sponsorship (Beijing)</w:t>
            </w:r>
          </w:p>
        </w:tc>
        <w:tc>
          <w:tcPr/>
          <w:p>
            <w:pPr>
              <w:pStyle w:val="Compact"/>
              <w:jc w:val="left"/>
            </w:pPr>
            <w:r>
              <w:t xml:space="preserve">Month 3,6,9</w:t>
            </w:r>
          </w:p>
        </w:tc>
        <w:tc>
          <w:tcPr/>
          <w:p>
            <w:pPr>
              <w:pStyle w:val="Compact"/>
              <w:jc w:val="left"/>
            </w:pPr>
            <w:r>
              <w:t xml:space="preserve">100,000</w:t>
            </w:r>
          </w:p>
        </w:tc>
        <w:tc>
          <w:tcPr/>
          <w:p>
            <w:pPr>
              <w:pStyle w:val="Compact"/>
              <w:jc w:val="left"/>
            </w:pPr>
            <w:r>
              <w:t xml:space="preserve">15+ high-potential candidates from Beijing energy network</w:t>
            </w:r>
          </w:p>
        </w:tc>
      </w:tr>
      <w:tr>
        <w:tc>
          <w:tcPr/>
          <w:p>
            <w:pPr>
              <w:pStyle w:val="Compact"/>
              <w:jc w:val="left"/>
            </w:pPr>
            <w:r>
              <w:t xml:space="preserve">Relocation &amp; Cultural Programs</w:t>
            </w:r>
          </w:p>
        </w:tc>
        <w:tc>
          <w:tcPr/>
          <w:p>
            <w:pPr>
              <w:pStyle w:val="Compact"/>
              <w:jc w:val="left"/>
            </w:pPr>
            <w:r>
              <w:t xml:space="preserve">Ongoing</w:t>
            </w:r>
          </w:p>
        </w:tc>
        <w:tc>
          <w:tcPr/>
          <w:p>
            <w:pPr>
              <w:pStyle w:val="Compact"/>
              <w:jc w:val="left"/>
            </w:pPr>
            <w:r>
              <w:t xml:space="preserve">75,000</w:t>
            </w:r>
          </w:p>
        </w:tc>
        <w:tc>
          <w:tcPr/>
          <w:p>
            <w:pPr>
              <w:pStyle w:val="Compact"/>
              <w:jc w:val="left"/>
            </w:pPr>
            <w:r>
              <w:t xml:space="preserve">95% retention rate in first year (Beijing-specific metric)</w:t>
            </w:r>
          </w:p>
        </w:tc>
      </w:tr>
      <w:tr>
        <w:tc>
          <w:tcPr/>
          <w:p>
            <w:pPr>
              <w:pStyle w:val="Compact"/>
              <w:jc w:val="left"/>
            </w:pPr>
            <w:r>
              <w:t xml:space="preserve">Total</w:t>
            </w:r>
          </w:p>
        </w:tc>
        <w:tc>
          <w:tcPr/>
          <w:p>
            <w:pPr>
              <w:pStyle w:val="Compact"/>
            </w:pPr>
          </w:p>
        </w:tc>
        <w:tc>
          <w:tcPr/>
          <w:p>
            <w:pPr>
              <w:pStyle w:val="Compact"/>
              <w:jc w:val="left"/>
            </w:pPr>
            <w:r>
              <w:rPr>
                <w:bCs/>
                <w:b/>
              </w:rPr>
              <w:t xml:space="preserve">450,000</w:t>
            </w:r>
          </w:p>
        </w:tc>
        <w:tc>
          <w:tcPr/>
          <w:p>
            <w:pPr>
              <w:pStyle w:val="Compact"/>
            </w:pPr>
          </w:p>
        </w:tc>
      </w:tr>
    </w:tbl>
    <w:bookmarkEnd w:id="28"/>
    <w:bookmarkStart w:id="29" w:name="X13c2dd475a546d44aa020677094f24db1227ad2"/>
    <w:p>
      <w:pPr>
        <w:pStyle w:val="Heading2"/>
      </w:pPr>
      <w:r>
        <w:t xml:space="preserve">Evaluation Metrics for China Beijing Success</w:t>
      </w:r>
    </w:p>
    <w:p>
      <w:pPr>
        <w:pStyle w:val="FirstParagraph"/>
      </w:pPr>
      <w:r>
        <w:t xml:space="preserve">We will measure success through Beijing-specific KPIs that align with local market dynamics:</w:t>
      </w:r>
    </w:p>
    <w:p>
      <w:pPr>
        <w:numPr>
          <w:ilvl w:val="0"/>
          <w:numId w:val="1007"/>
        </w:numPr>
        <w:pStyle w:val="Compact"/>
      </w:pPr>
      <w:r>
        <w:rPr>
          <w:bCs/>
          <w:b/>
        </w:rPr>
        <w:t xml:space="preserve">Talent Acquisition Rate</w:t>
      </w:r>
      <w:r>
        <w:t xml:space="preserve">: 35% of applicants from China Beijing region within 6 months (vs. industry average of 18%)</w:t>
      </w:r>
    </w:p>
    <w:p>
      <w:pPr>
        <w:numPr>
          <w:ilvl w:val="0"/>
          <w:numId w:val="1007"/>
        </w:numPr>
        <w:pStyle w:val="Compact"/>
      </w:pPr>
      <w:r>
        <w:rPr>
          <w:bCs/>
          <w:b/>
        </w:rPr>
        <w:t xml:space="preserve">Retention Rate</w:t>
      </w:r>
      <w:r>
        <w:t xml:space="preserve">: Achieve ≥90% retention for Petroleum Engineers in Beijing after one year (exceeding national average of 75%)</w:t>
      </w:r>
    </w:p>
    <w:p>
      <w:pPr>
        <w:numPr>
          <w:ilvl w:val="0"/>
          <w:numId w:val="1007"/>
        </w:numPr>
        <w:pStyle w:val="Compact"/>
      </w:pPr>
      <w:r>
        <w:rPr>
          <w:bCs/>
          <w:b/>
        </w:rPr>
        <w:t xml:space="preserve">Cultural Integration Score</w:t>
      </w:r>
      <w:r>
        <w:t xml:space="preserve">: 4.5/5 average rating from new hires on cultural adaptation support (measured via post-3-month survey)</w:t>
      </w:r>
    </w:p>
    <w:p>
      <w:pPr>
        <w:numPr>
          <w:ilvl w:val="0"/>
          <w:numId w:val="1007"/>
        </w:numPr>
        <w:pStyle w:val="Compact"/>
      </w:pPr>
      <w:r>
        <w:rPr>
          <w:bCs/>
          <w:b/>
        </w:rPr>
        <w:t xml:space="preserve">Employer Brand Lift</w:t>
      </w:r>
      <w:r>
        <w:t xml:space="preserve">: Position as top choice for Petroleum Engineers in Beijing according to annual "Best Employers" survey (target: Top 3 ranking in energy sector)</w:t>
      </w:r>
    </w:p>
    <w:bookmarkEnd w:id="29"/>
    <w:bookmarkStart w:id="30" w:name="conclusion-the-china-beijing-advantage"/>
    <w:p>
      <w:pPr>
        <w:pStyle w:val="Heading2"/>
      </w:pPr>
      <w:r>
        <w:t xml:space="preserve">Conclusion: The China Beijing Advantage</w:t>
      </w:r>
    </w:p>
    <w:p>
      <w:pPr>
        <w:pStyle w:val="FirstParagraph"/>
      </w:pPr>
      <w:r>
        <w:t xml:space="preserve">This Marketing Plan positions us to transform the recruitment landscape for Petroleum Engineers in China Beijing by moving beyond generic job postings. By embedding our strategy within Beijing's unique ecosystem—leveraging government partnerships, university networks, and cultural nuances—we create an irresistible value proposition that attracts elite talent. The success of this initiative will directly contribute to China's energy transition goals while establishing our organization as the premier destination for Petroleum Engineers in the Beijing region. This isn't just a recruitment strategy; it's a strategic investment in Beijing's energy future, ensuring we secure top talent who thrive within China Beijing's dynamic professional environment.</w:t>
      </w:r>
    </w:p>
    <w:p>
      <w:pPr>
        <w:pStyle w:val="BodyText"/>
      </w:pPr>
      <w:r>
        <w:rPr>
          <w:bCs/>
          <w:b/>
        </w:rPr>
        <w:t xml:space="preserve">Marketing Plan</w:t>
      </w:r>
      <w:r>
        <w:t xml:space="preserve"> </w:t>
      </w:r>
      <w:r>
        <w:t xml:space="preserve">execution will cement our leadership position as the go-to employer for</w:t>
      </w:r>
      <w:r>
        <w:t xml:space="preserve"> </w:t>
      </w:r>
      <w:r>
        <w:rPr>
          <w:bCs/>
          <w:b/>
        </w:rPr>
        <w:t xml:space="preserve">Petroleum Engineer</w:t>
      </w:r>
      <w:r>
        <w:t xml:space="preserve"> </w:t>
      </w:r>
      <w:r>
        <w:t xml:space="preserve">roles across</w:t>
      </w:r>
      <w:r>
        <w:t xml:space="preserve"> </w:t>
      </w:r>
      <w:r>
        <w:rPr>
          <w:bCs/>
          <w:b/>
        </w:rPr>
        <w:t xml:space="preserve">China Beijing</w:t>
      </w:r>
      <w:r>
        <w:t xml:space="preserve">, driving sustainable growth in the nation's critical energy sector.</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Petroleum Engineer Recruitment in China Beijing</dc:title>
  <dc:creator/>
  <dc:language>en</dc:language>
  <cp:keywords/>
  <dcterms:created xsi:type="dcterms:W3CDTF">2026-07-23T05:28:59Z</dcterms:created>
  <dcterms:modified xsi:type="dcterms:W3CDTF">2026-07-23T05:28:59Z</dcterms:modified>
</cp:coreProperties>
</file>

<file path=docProps/custom.xml><?xml version="1.0" encoding="utf-8"?>
<Properties xmlns="http://schemas.openxmlformats.org/officeDocument/2006/custom-properties" xmlns:vt="http://schemas.openxmlformats.org/officeDocument/2006/docPropsVTypes"/>
</file>