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Germany</w:t>
      </w:r>
      <w:r>
        <w:t xml:space="preserve"> </w:t>
      </w:r>
      <w:r>
        <w:t xml:space="preserve">Frankfurt</w:t>
      </w:r>
    </w:p>
    <w:bookmarkStart w:id="31" w:name="Xfd385bdabe56acd8e633ccf2b037e1991078f09"/>
    <w:p>
      <w:pPr>
        <w:pStyle w:val="Heading1"/>
      </w:pPr>
      <w:r>
        <w:t xml:space="preserve">Marketing Plan: Strategic Recruitment of Petroleum Engineers in Germany Frankfurt Amidst Energy Transition</w:t>
      </w:r>
    </w:p>
    <w:bookmarkStart w:id="20" w:name="executive-summary"/>
    <w:p>
      <w:pPr>
        <w:pStyle w:val="Heading2"/>
      </w:pPr>
      <w:r>
        <w:t xml:space="preserve">Executive Summary</w:t>
      </w:r>
    </w:p>
    <w:p>
      <w:pPr>
        <w:pStyle w:val="FirstParagraph"/>
      </w:pPr>
      <w:r>
        <w:t xml:space="preserve">This Marketing Plan outlines a targeted strategy to position petroleum engineering talent within the evolving energy landscape of Germany Frankfurt. Recognizing that traditional oil exploration is declining in Germany, this plan pivots toward leveraging petroleum engineers' expertise in carbon management, geothermal energy, and sustainable hydrocarbon operations. Frankfurt—a global financial hub with emerging cleantech investment centers—presents a strategic opportunity to recruit petroleum engineers for the</w:t>
      </w:r>
      <w:r>
        <w:t xml:space="preserve"> </w:t>
      </w:r>
      <w:r>
        <w:rPr>
          <w:bCs/>
          <w:b/>
        </w:rPr>
        <w:t xml:space="preserve">Germany Frankfurt</w:t>
      </w:r>
      <w:r>
        <w:t xml:space="preserve"> </w:t>
      </w:r>
      <w:r>
        <w:t xml:space="preserve">energy transition ecosystem. This document details how</w:t>
      </w:r>
      <w:r>
        <w:t xml:space="preserve"> </w:t>
      </w:r>
      <w:r>
        <w:rPr>
          <w:bCs/>
          <w:b/>
        </w:rPr>
        <w:t xml:space="preserve">Petroleum Engineer</w:t>
      </w:r>
      <w:r>
        <w:t xml:space="preserve"> </w:t>
      </w:r>
      <w:r>
        <w:t xml:space="preserve">roles will be marketed not as legacy oil specialists but as critical assets for Germany's renewable infrastructure goals.</w:t>
      </w:r>
    </w:p>
    <w:bookmarkEnd w:id="20"/>
    <w:bookmarkStart w:id="21" w:name="X3e516503ec57e00350dc14cc2f1144f65f9ac65"/>
    <w:p>
      <w:pPr>
        <w:pStyle w:val="Heading2"/>
      </w:pPr>
      <w:r>
        <w:t xml:space="preserve">I. Market Context &amp; Critical Realities (Germany Frankfurt Focus)</w:t>
      </w:r>
    </w:p>
    <w:p>
      <w:pPr>
        <w:pStyle w:val="FirstParagraph"/>
      </w:pPr>
      <w:r>
        <w:t xml:space="preserve">Germany's energy policy, anchored by the</w:t>
      </w:r>
      <w:r>
        <w:t xml:space="preserve"> </w:t>
      </w:r>
      <w:r>
        <w:rPr>
          <w:iCs/>
          <w:i/>
        </w:rPr>
        <w:t xml:space="preserve">Energiewende</w:t>
      </w:r>
      <w:r>
        <w:t xml:space="preserve">, has accelerated the phaseout of fossil fuels. Oil production in Germany accounts for less than 1% of national energy needs, with imports covering 96%. Consequently, there is no active oil drilling sector requiring conventional petroleum engineers in</w:t>
      </w:r>
      <w:r>
        <w:t xml:space="preserve"> </w:t>
      </w:r>
      <w:r>
        <w:rPr>
          <w:bCs/>
          <w:b/>
        </w:rPr>
        <w:t xml:space="preserve">Germany Frankfurt</w:t>
      </w:r>
      <w:r>
        <w:t xml:space="preserve">. Instead, the opportunity lies in:</w:t>
      </w:r>
    </w:p>
    <w:p>
      <w:pPr>
        <w:numPr>
          <w:ilvl w:val="0"/>
          <w:numId w:val="1001"/>
        </w:numPr>
        <w:pStyle w:val="Compact"/>
      </w:pPr>
      <w:r>
        <w:t xml:space="preserve">Geothermal energy projects (e.g., Deep Geothermal Research Initiative)</w:t>
      </w:r>
    </w:p>
    <w:p>
      <w:pPr>
        <w:numPr>
          <w:ilvl w:val="0"/>
          <w:numId w:val="1001"/>
        </w:numPr>
        <w:pStyle w:val="Compact"/>
      </w:pPr>
      <w:r>
        <w:t xml:space="preserve">Carbon Capture, Utilization &amp; Storage (CCUS) infrastructure development</w:t>
      </w:r>
    </w:p>
    <w:p>
      <w:pPr>
        <w:numPr>
          <w:ilvl w:val="0"/>
          <w:numId w:val="1001"/>
        </w:numPr>
        <w:pStyle w:val="Compact"/>
      </w:pPr>
      <w:r>
        <w:t xml:space="preserve">Sustainable refining and hydrogen production facilities near Frankfurt</w:t>
      </w:r>
    </w:p>
    <w:p>
      <w:pPr>
        <w:numPr>
          <w:ilvl w:val="0"/>
          <w:numId w:val="1001"/>
        </w:numPr>
        <w:pStyle w:val="Compact"/>
      </w:pPr>
      <w:r>
        <w:t xml:space="preserve">ESG consulting for global energy firms headquartered in Frankfurt's financial district</w:t>
      </w:r>
    </w:p>
    <w:p>
      <w:pPr>
        <w:pStyle w:val="FirstParagraph"/>
      </w:pPr>
      <w:r>
        <w:t xml:space="preserve">Frankfurt’s status as Europe’s largest financial center (home to Deutsche Bank, DAX companies, and ESG investment funds) creates a unique market where petroleum engineers transition into roles managing decarbonization portfolios. This plan aligns with Germany’s 2045 climate neutrality target and Frankfurt's role as a</w:t>
      </w:r>
      <w:r>
        <w:t xml:space="preserve"> </w:t>
      </w:r>
      <w:r>
        <w:rPr>
          <w:iCs/>
          <w:i/>
        </w:rPr>
        <w:t xml:space="preserve">financial catalyst</w:t>
      </w:r>
      <w:r>
        <w:t xml:space="preserve"> </w:t>
      </w:r>
      <w:r>
        <w:t xml:space="preserve">for green energy projects.</w:t>
      </w:r>
    </w:p>
    <w:bookmarkEnd w:id="21"/>
    <w:bookmarkStart w:id="22" w:name="ii.-target-audience-value-proposition"/>
    <w:p>
      <w:pPr>
        <w:pStyle w:val="Heading2"/>
      </w:pPr>
      <w:r>
        <w:t xml:space="preserve">II. Target Audience &amp; Value Proposition</w:t>
      </w:r>
    </w:p>
    <w:p>
      <w:pPr>
        <w:pStyle w:val="FirstParagraph"/>
      </w:pPr>
      <w:r>
        <w:rPr>
          <w:bCs/>
          <w:b/>
        </w:rPr>
        <w:t xml:space="preserve">Petroleum Engineer</w:t>
      </w:r>
      <w:r>
        <w:t xml:space="preserve"> </w:t>
      </w:r>
      <w:r>
        <w:t xml:space="preserve">recruitment in Frankfurt must appeal to two segments:</w:t>
      </w:r>
    </w:p>
    <w:p>
      <w:pPr>
        <w:numPr>
          <w:ilvl w:val="0"/>
          <w:numId w:val="1002"/>
        </w:numPr>
        <w:pStyle w:val="Compact"/>
      </w:pPr>
      <w:r>
        <w:rPr>
          <w:bCs/>
          <w:b/>
        </w:rPr>
        <w:t xml:space="preserve">Career-Seeking Engineers:</w:t>
      </w:r>
      <w:r>
        <w:t xml:space="preserve"> </w:t>
      </w:r>
      <w:r>
        <w:t xml:space="preserve">Mid-career petroleum engineers (5–10 years' experience) seeking roles in sustainability-focused energy transition. They require repositioning from "oil extraction" to "low-carbon infrastructure deployment."</w:t>
      </w:r>
    </w:p>
    <w:p>
      <w:pPr>
        <w:numPr>
          <w:ilvl w:val="0"/>
          <w:numId w:val="1002"/>
        </w:numPr>
        <w:pStyle w:val="Compact"/>
      </w:pPr>
      <w:r>
        <w:rPr>
          <w:bCs/>
          <w:b/>
        </w:rPr>
        <w:t xml:space="preserve">Enterprise Clients:</w:t>
      </w:r>
      <w:r>
        <w:t xml:space="preserve"> </w:t>
      </w:r>
      <w:r>
        <w:t xml:space="preserve">Frankfurt-based firms (e.g., Siemens Energy, RWE, E.ON, and financial institutions like BlackRock ESG divisions) needing technical experts for CCUS projects or geothermal partnerships.</w:t>
      </w:r>
    </w:p>
    <w:p>
      <w:pPr>
        <w:pStyle w:val="FirstParagraph"/>
      </w:pPr>
      <w:r>
        <w:rPr>
          <w:bCs/>
          <w:b/>
        </w:rPr>
        <w:t xml:space="preserve">Core Value Proposition:</w:t>
      </w:r>
      <w:r>
        <w:t xml:space="preserve"> </w:t>
      </w:r>
      <w:r>
        <w:t xml:space="preserve">"Petroleum Engineers are indispensable for Germany's energy transition. In Frankfurt—where finance meets innovation—you will deploy your expertise in carbon management, geothermal systems, and sustainable hydrocarbon tech to accelerate climate goals."</w:t>
      </w:r>
    </w:p>
    <w:bookmarkEnd w:id="22"/>
    <w:bookmarkStart w:id="26" w:name="Xd101ebed5ba18ffe711d200e4f77020f43f78a1"/>
    <w:p>
      <w:pPr>
        <w:pStyle w:val="Heading2"/>
      </w:pPr>
      <w:r>
        <w:t xml:space="preserve">III. Marketing Strategy: Positioning in the Frankfurt Ecosystem</w:t>
      </w:r>
    </w:p>
    <w:p>
      <w:pPr>
        <w:pStyle w:val="FirstParagraph"/>
      </w:pPr>
      <w:r>
        <w:t xml:space="preserve">This plan leverages Frankfurt’s unique ecosystem through three pillars:</w:t>
      </w:r>
    </w:p>
    <w:bookmarkStart w:id="23" w:name="Xf65d9e5021db68a427463ea182964d515c78f9b"/>
    <w:p>
      <w:pPr>
        <w:pStyle w:val="Heading3"/>
      </w:pPr>
      <w:r>
        <w:t xml:space="preserve">A. Digital Campaigns: Targeted Messaging for Petroleum Engineers</w:t>
      </w:r>
    </w:p>
    <w:p>
      <w:pPr>
        <w:pStyle w:val="FirstParagraph"/>
      </w:pPr>
      <w:r>
        <w:t xml:space="preserve">Content will focus on transition careers, not oil. Key tactics:</w:t>
      </w:r>
    </w:p>
    <w:p>
      <w:pPr>
        <w:numPr>
          <w:ilvl w:val="0"/>
          <w:numId w:val="1003"/>
        </w:numPr>
        <w:pStyle w:val="Compact"/>
      </w:pPr>
      <w:r>
        <w:rPr>
          <w:iCs/>
          <w:i/>
        </w:rPr>
        <w:t xml:space="preserve">LinkedIn Thought Leadership:</w:t>
      </w:r>
      <w:r>
        <w:t xml:space="preserve"> </w:t>
      </w:r>
      <w:r>
        <w:t xml:space="preserve">Publish case studies like "How a Petroleum Engineer Designed Frankfurt’s First Geothermal District Heating System" featuring local projects.</w:t>
      </w:r>
    </w:p>
    <w:p>
      <w:pPr>
        <w:numPr>
          <w:ilvl w:val="0"/>
          <w:numId w:val="1003"/>
        </w:numPr>
        <w:pStyle w:val="Compact"/>
      </w:pPr>
      <w:r>
        <w:rPr>
          <w:iCs/>
          <w:i/>
        </w:rPr>
        <w:t xml:space="preserve">Sponsored Content:</w:t>
      </w:r>
      <w:r>
        <w:t xml:space="preserve"> </w:t>
      </w:r>
      <w:r>
        <w:t xml:space="preserve">Target keywords: "Petroleum engineer climate transition Germany," "CCUS jobs Frankfurt," "geothermal energy engineer Europe."</w:t>
      </w:r>
    </w:p>
    <w:p>
      <w:pPr>
        <w:numPr>
          <w:ilvl w:val="0"/>
          <w:numId w:val="1003"/>
        </w:numPr>
        <w:pStyle w:val="Compact"/>
      </w:pPr>
      <w:r>
        <w:rPr>
          <w:iCs/>
          <w:i/>
        </w:rPr>
        <w:t xml:space="preserve">Webinars:</w:t>
      </w:r>
      <w:r>
        <w:t xml:space="preserve"> </w:t>
      </w:r>
      <w:r>
        <w:t xml:space="preserve">Partner with TU Darmstadt (Frankfurt’s engineering hub) for sessions on "Petroleum Engineering Skills for the Green Economy."</w:t>
      </w:r>
    </w:p>
    <w:bookmarkEnd w:id="23"/>
    <w:bookmarkStart w:id="24" w:name="Xb63698b405b85e8b11da4fcc46554f0ce478388"/>
    <w:p>
      <w:pPr>
        <w:pStyle w:val="Heading3"/>
      </w:pPr>
      <w:r>
        <w:t xml:space="preserve">B. Enterprise Partnerships: Engaging Frankfurt's Energy &amp; Finance Sector</w:t>
      </w:r>
    </w:p>
    <w:p>
      <w:pPr>
        <w:pStyle w:val="FirstParagraph"/>
      </w:pPr>
      <w:r>
        <w:t xml:space="preserve">Forge alliances to create demand:</w:t>
      </w:r>
    </w:p>
    <w:p>
      <w:pPr>
        <w:numPr>
          <w:ilvl w:val="0"/>
          <w:numId w:val="1004"/>
        </w:numPr>
        <w:pStyle w:val="Compact"/>
      </w:pPr>
      <w:r>
        <w:t xml:space="preserve">Work with Frankfurt-based ESG consultancies (e.g., ERM, Sustainalytics) to co-develop "Carbon Management Certifications" for petroleum engineers.</w:t>
      </w:r>
    </w:p>
    <w:p>
      <w:pPr>
        <w:numPr>
          <w:ilvl w:val="0"/>
          <w:numId w:val="1004"/>
        </w:numPr>
        <w:pStyle w:val="Compact"/>
      </w:pPr>
      <w:r>
        <w:t xml:space="preserve">Pitch financial institutions on funding "Petroleum Engineer Transition Scholarships" through their sustainability funds.</w:t>
      </w:r>
    </w:p>
    <w:p>
      <w:pPr>
        <w:numPr>
          <w:ilvl w:val="0"/>
          <w:numId w:val="1004"/>
        </w:numPr>
        <w:pStyle w:val="Compact"/>
      </w:pPr>
      <w:r>
        <w:t xml:space="preserve">Host networking events at the Frankfurt School of Finance &amp; Management, featuring speakers from RWE’s CCUS projects and Shell’s hydrogen divisions (which operate in Germany).</w:t>
      </w:r>
    </w:p>
    <w:bookmarkEnd w:id="24"/>
    <w:bookmarkStart w:id="25" w:name="Xad60947053daaa7e1952f9eb12829a72a01e823"/>
    <w:p>
      <w:pPr>
        <w:pStyle w:val="Heading3"/>
      </w:pPr>
      <w:r>
        <w:t xml:space="preserve">C. Localized Branding: Emphasizing Germany Frankfurt</w:t>
      </w:r>
    </w:p>
    <w:p>
      <w:pPr>
        <w:pStyle w:val="FirstParagraph"/>
      </w:pPr>
      <w:r>
        <w:t xml:space="preserve">All materials explicitly tie to Frankfurt’s identity:</w:t>
      </w:r>
    </w:p>
    <w:p>
      <w:pPr>
        <w:numPr>
          <w:ilvl w:val="0"/>
          <w:numId w:val="1005"/>
        </w:numPr>
        <w:pStyle w:val="Compact"/>
      </w:pPr>
      <w:r>
        <w:t xml:space="preserve">Website banner: "Recruit Petroleum Engineers for Frankfurt’s Energy Transition Hub."</w:t>
      </w:r>
    </w:p>
    <w:p>
      <w:pPr>
        <w:numPr>
          <w:ilvl w:val="0"/>
          <w:numId w:val="1005"/>
        </w:numPr>
        <w:pStyle w:val="Compact"/>
      </w:pPr>
      <w:r>
        <w:t xml:space="preserve">Marketing tagline: "Your Petroleum Engineering Expertise, Engineered for Germany's Future in Frankfurt."</w:t>
      </w:r>
    </w:p>
    <w:p>
      <w:pPr>
        <w:numPr>
          <w:ilvl w:val="0"/>
          <w:numId w:val="1005"/>
        </w:numPr>
        <w:pStyle w:val="Compact"/>
      </w:pPr>
      <w:r>
        <w:t xml:space="preserve">Case studies highlight local impact: "How Our Engineers Supported the Frankfurt-Region Geothermal Project (2023–Present)."</w:t>
      </w:r>
    </w:p>
    <w:bookmarkEnd w:id="25"/>
    <w:bookmarkEnd w:id="26"/>
    <w:bookmarkStart w:id="27" w:name="X746a520a5b4be3e415e791a78c629d669691f1b"/>
    <w:p>
      <w:pPr>
        <w:pStyle w:val="Heading2"/>
      </w:pPr>
      <w:r>
        <w:t xml:space="preserve">IV. Implementation Timeline (Frankfurt-Centric)</w:t>
      </w:r>
    </w:p>
    <w:p>
      <w:pPr>
        <w:pStyle w:val="FirstParagraph"/>
      </w:pPr>
      <w:r>
        <w:rPr>
          <w:bCs/>
          <w:b/>
        </w:rPr>
        <w:t xml:space="preserve">Months 1–3:</w:t>
      </w:r>
      <w:r>
        <w:t xml:space="preserve"> </w:t>
      </w:r>
      <w:r>
        <w:t xml:space="preserve">Launch digital campaigns with localized content. Partner with Frankfurt University of Applied Sciences for talent sourcing.</w:t>
      </w:r>
    </w:p>
    <w:p>
      <w:pPr>
        <w:pStyle w:val="BodyText"/>
      </w:pPr>
      <w:r>
        <w:rPr>
          <w:bCs/>
          <w:b/>
        </w:rPr>
        <w:t xml:space="preserve">Months 4–6:</w:t>
      </w:r>
      <w:r>
        <w:t xml:space="preserve"> </w:t>
      </w:r>
      <w:r>
        <w:t xml:space="preserve">Host first "Energy Transition Talent Summit" at Messe Frankfurt, targeting engineers and enterprise clients.</w:t>
      </w:r>
    </w:p>
    <w:p>
      <w:pPr>
        <w:pStyle w:val="BodyText"/>
      </w:pPr>
      <w:r>
        <w:rPr>
          <w:bCs/>
          <w:b/>
        </w:rPr>
        <w:t xml:space="preserve">Months 7–12:</w:t>
      </w:r>
      <w:r>
        <w:t xml:space="preserve"> </w:t>
      </w:r>
      <w:r>
        <w:t xml:space="preserve">Scale to full recruitment pipeline with enterprise contracts; measure success via fill rates for CCUS/geothermal roles in the</w:t>
      </w:r>
      <w:r>
        <w:t xml:space="preserve"> </w:t>
      </w:r>
      <w:r>
        <w:rPr>
          <w:bCs/>
          <w:b/>
        </w:rPr>
        <w:t xml:space="preserve">Germany Frankfurt</w:t>
      </w:r>
      <w:r>
        <w:t xml:space="preserve"> </w:t>
      </w:r>
      <w:r>
        <w:t xml:space="preserve">region.</w:t>
      </w:r>
    </w:p>
    <w:bookmarkEnd w:id="27"/>
    <w:bookmarkStart w:id="28" w:name="v.-success-metrics"/>
    <w:p>
      <w:pPr>
        <w:pStyle w:val="Heading2"/>
      </w:pPr>
      <w:r>
        <w:t xml:space="preserve">V. Success Metrics</w:t>
      </w:r>
    </w:p>
    <w:p>
      <w:pPr>
        <w:pStyle w:val="FirstParagraph"/>
      </w:pPr>
      <w:r>
        <w:t xml:space="preserve">We define success not by oil-related job placements but by transition-relevant outcomes:</w:t>
      </w:r>
    </w:p>
    <w:p>
      <w:pPr>
        <w:numPr>
          <w:ilvl w:val="0"/>
          <w:numId w:val="1006"/>
        </w:numPr>
        <w:pStyle w:val="Compact"/>
      </w:pPr>
      <w:r>
        <w:rPr>
          <w:bCs/>
          <w:b/>
        </w:rPr>
        <w:t xml:space="preserve">Primary KPI:</w:t>
      </w:r>
      <w:r>
        <w:t xml:space="preserve"> </w:t>
      </w:r>
      <w:r>
        <w:t xml:space="preserve">70% of placed petroleum engineers secured roles in geothermal, CCUS, or sustainable hydrocarbon projects within Frankfurt.</w:t>
      </w:r>
    </w:p>
    <w:p>
      <w:pPr>
        <w:numPr>
          <w:ilvl w:val="0"/>
          <w:numId w:val="1006"/>
        </w:numPr>
        <w:pStyle w:val="Compact"/>
      </w:pPr>
      <w:r>
        <w:rPr>
          <w:bCs/>
          <w:b/>
        </w:rPr>
        <w:t xml:space="preserve">Secondary KPIs:</w:t>
      </w:r>
      <w:r>
        <w:t xml:space="preserve"> </w:t>
      </w:r>
      <w:r>
        <w:t xml:space="preserve">5+ enterprise partnerships formed with Frankfurt-based energy/finance firms; 40% increase in LinkedIn engagement on transition-focused content.</w:t>
      </w:r>
    </w:p>
    <w:bookmarkEnd w:id="28"/>
    <w:bookmarkStart w:id="29" w:name="Xd35e06992ee881fea542ab80de5632fcf1c1aab"/>
    <w:p>
      <w:pPr>
        <w:pStyle w:val="Heading2"/>
      </w:pPr>
      <w:r>
        <w:t xml:space="preserve">VI. Critical Considerations: Addressing Reality</w:t>
      </w:r>
    </w:p>
    <w:p>
      <w:pPr>
        <w:pStyle w:val="FirstParagraph"/>
      </w:pPr>
      <w:r>
        <w:t xml:space="preserve">This Marketing Plan acknowledges that petroleum engineering demand in traditional oil is negligible in Germany. For it to succeed, we must:</w:t>
      </w:r>
    </w:p>
    <w:p>
      <w:pPr>
        <w:numPr>
          <w:ilvl w:val="0"/>
          <w:numId w:val="1007"/>
        </w:numPr>
        <w:pStyle w:val="Compact"/>
      </w:pPr>
      <w:r>
        <w:rPr>
          <w:bCs/>
          <w:b/>
        </w:rPr>
        <w:t xml:space="preserve">Reframe the Role:</w:t>
      </w:r>
      <w:r>
        <w:t xml:space="preserve"> </w:t>
      </w:r>
      <w:r>
        <w:t xml:space="preserve">Position petroleum engineers as "Energy Transition Engineers" or "Carbon Systems Specialists."</w:t>
      </w:r>
    </w:p>
    <w:p>
      <w:pPr>
        <w:numPr>
          <w:ilvl w:val="0"/>
          <w:numId w:val="1007"/>
        </w:numPr>
        <w:pStyle w:val="Compact"/>
      </w:pPr>
      <w:r>
        <w:rPr>
          <w:bCs/>
          <w:b/>
        </w:rPr>
        <w:t xml:space="preserve">Avoid Misleading Claims:</w:t>
      </w:r>
      <w:r>
        <w:t xml:space="preserve"> </w:t>
      </w:r>
      <w:r>
        <w:t xml:space="preserve">Never market roles as "oil field jobs in Frankfurt." Transparency is non-negotiable for credibility.</w:t>
      </w:r>
    </w:p>
    <w:p>
      <w:pPr>
        <w:numPr>
          <w:ilvl w:val="0"/>
          <w:numId w:val="1007"/>
        </w:numPr>
        <w:pStyle w:val="Compact"/>
      </w:pPr>
      <w:r>
        <w:rPr>
          <w:bCs/>
          <w:b/>
        </w:rPr>
        <w:t xml:space="preserve">Leverage Frankfurt’s Strengths:</w:t>
      </w:r>
      <w:r>
        <w:t xml:space="preserve"> </w:t>
      </w:r>
      <w:r>
        <w:t xml:space="preserve">Focus on its role as a finance and innovation hub—not an oil-producing region—to attract talent seeking purpose-driven work.</w:t>
      </w:r>
    </w:p>
    <w:bookmarkEnd w:id="29"/>
    <w:bookmarkStart w:id="30" w:name="vii.-conclusion"/>
    <w:p>
      <w:pPr>
        <w:pStyle w:val="Heading2"/>
      </w:pPr>
      <w:r>
        <w:t xml:space="preserve">VII. Conclusion</w:t>
      </w:r>
    </w:p>
    <w:p>
      <w:pPr>
        <w:pStyle w:val="FirstParagraph"/>
      </w:pPr>
      <w:r>
        <w:t xml:space="preserve">This Marketing Plan transforms the narrative for</w:t>
      </w:r>
      <w:r>
        <w:t xml:space="preserve"> </w:t>
      </w:r>
      <w:r>
        <w:rPr>
          <w:bCs/>
          <w:b/>
        </w:rPr>
        <w:t xml:space="preserve">Petroleum Engineer</w:t>
      </w:r>
      <w:r>
        <w:t xml:space="preserve"> </w:t>
      </w:r>
      <w:r>
        <w:t xml:space="preserve">recruitment in</w:t>
      </w:r>
      <w:r>
        <w:t xml:space="preserve"> </w:t>
      </w:r>
      <w:r>
        <w:rPr>
          <w:bCs/>
          <w:b/>
        </w:rPr>
        <w:t xml:space="preserve">Germany Frankfurt</w:t>
      </w:r>
      <w:r>
        <w:t xml:space="preserve">. By anchoring to Frankfurt’s unique position as a financial and innovation hub driving Germany’s energy transition, we create a realistic, high-impact strategy that aligns with national policy and market realities. Petroleum engineers are not replacing oil workers but evolving into pioneers of the clean energy infrastructure that will define</w:t>
      </w:r>
      <w:r>
        <w:t xml:space="preserve"> </w:t>
      </w:r>
      <w:r>
        <w:rPr>
          <w:bCs/>
          <w:b/>
        </w:rPr>
        <w:t xml:space="preserve">Germany</w:t>
      </w:r>
      <w:r>
        <w:t xml:space="preserve">’s future—and Frankfurt is the ideal launchpad for their new careers.</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Strategy for Germany Frankfurt</dc:title>
  <dc:creator/>
  <dc:language>en</dc:language>
  <cp:keywords/>
  <dcterms:created xsi:type="dcterms:W3CDTF">2026-07-23T08:07:59Z</dcterms:created>
  <dcterms:modified xsi:type="dcterms:W3CDTF">2026-07-23T08:07:59Z</dcterms:modified>
</cp:coreProperties>
</file>

<file path=docProps/custom.xml><?xml version="1.0" encoding="utf-8"?>
<Properties xmlns="http://schemas.openxmlformats.org/officeDocument/2006/custom-properties" xmlns:vt="http://schemas.openxmlformats.org/officeDocument/2006/docPropsVTypes"/>
</file>