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34" w:name="Xa5e1721cb2a79d588db82362c1029bfca87a8a9"/>
    <w:p>
      <w:pPr>
        <w:pStyle w:val="Heading1"/>
      </w:pPr>
      <w:r>
        <w:t xml:space="preserve">Strategic Marketing Plan for Attracting and Retaining Petroleum Engineers in Indonesia Jakarta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talent gap for</w:t>
      </w:r>
      <w:r>
        <w:t xml:space="preserve"> </w:t>
      </w:r>
      <w:r>
        <w:rPr>
          <w:bCs/>
          <w:b/>
        </w:rPr>
        <w:t xml:space="preserve">Petroleum Engineer</w:t>
      </w:r>
      <w:r>
        <w:t xml:space="preserve"> </w:t>
      </w:r>
      <w:r>
        <w:t xml:space="preserve">professionals within the Jakarta energy sector. Indonesia, as Southeast Asia's second-largest oil producer, faces mounting pressure to maximize production from aging fields while navigating an evolving energy transition. Jakarta serves as the strategic hub for national oil and gas operations, yet it struggles with a 40% shortage of specialized</w:t>
      </w:r>
      <w:r>
        <w:t xml:space="preserve"> </w:t>
      </w:r>
      <w:r>
        <w:rPr>
          <w:bCs/>
          <w:b/>
        </w:rPr>
        <w:t xml:space="preserve">Petroleum Engineer</w:t>
      </w:r>
      <w:r>
        <w:t xml:space="preserve"> </w:t>
      </w:r>
      <w:r>
        <w:t xml:space="preserve">talent (BPPT data, 2023). This plan leverages Jakarta's unique market dynamics to position Indonesia as a prime destination for engineering excellence, directly supporting national energy security goals and corporate ESG commitments. The strategy focuses on recruitment, upskilling, and employer branding within</w:t>
      </w:r>
      <w:r>
        <w:t xml:space="preserve"> </w:t>
      </w:r>
      <w:r>
        <w:rPr>
          <w:bCs/>
          <w:b/>
        </w:rPr>
        <w:t xml:space="preserve">Indonesia Jakarta</w:t>
      </w:r>
      <w:r>
        <w:t xml:space="preserve">'s competitive talent ecosystem.</w:t>
      </w:r>
    </w:p>
    <w:bookmarkEnd w:id="20"/>
    <w:bookmarkStart w:id="21" w:name="Xc4c599958462789356e2c8b50531226bb7c546f"/>
    <w:p>
      <w:pPr>
        <w:pStyle w:val="Heading2"/>
      </w:pPr>
      <w:r>
        <w:t xml:space="preserve">Market Analysis: Indonesia Jakarta Context</w:t>
      </w:r>
    </w:p>
    <w:p>
      <w:pPr>
        <w:pStyle w:val="FirstParagraph"/>
      </w:pPr>
      <w:r>
        <w:t xml:space="preserve">Indonesia's petroleum industry is pivotal to national GDP (contributing ~3.5%), with Jakarta housing headquarters for Pertamina, ExxonMobil Indonesia, and 15+ international E&amp;P operators. However, Jakarta presents unique challenges:</w:t>
      </w:r>
    </w:p>
    <w:p>
      <w:pPr>
        <w:numPr>
          <w:ilvl w:val="0"/>
          <w:numId w:val="1001"/>
        </w:numPr>
        <w:pStyle w:val="Compact"/>
      </w:pPr>
      <w:r>
        <w:rPr>
          <w:bCs/>
          <w:b/>
        </w:rPr>
        <w:t xml:space="preserve">Talent Scarcity:</w:t>
      </w:r>
      <w:r>
        <w:t xml:space="preserve"> </w:t>
      </w:r>
      <w:r>
        <w:t xml:space="preserve">Only 12% of Indonesian engineering graduates possess relevant petroleum expertise (Ministry of Energy Survey).</w:t>
      </w:r>
    </w:p>
    <w:p>
      <w:pPr>
        <w:numPr>
          <w:ilvl w:val="0"/>
          <w:numId w:val="1001"/>
        </w:numPr>
        <w:pStyle w:val="Compact"/>
      </w:pPr>
      <w:r>
        <w:rPr>
          <w:bCs/>
          <w:b/>
        </w:rPr>
        <w:t xml:space="preserve">Competition:</w:t>
      </w:r>
      <w:r>
        <w:t xml:space="preserve"> </w:t>
      </w:r>
      <w:r>
        <w:t xml:space="preserve">87% of multinational firms bid for the same elite engineer pool, driving salaries up 25% YoY in Jakarta.</w:t>
      </w:r>
    </w:p>
    <w:p>
      <w:pPr>
        <w:numPr>
          <w:ilvl w:val="0"/>
          <w:numId w:val="1001"/>
        </w:numPr>
        <w:pStyle w:val="Compact"/>
      </w:pPr>
      <w:r>
        <w:rPr>
          <w:bCs/>
          <w:b/>
        </w:rPr>
        <w:t xml:space="preserve">Transition Pressures:</w:t>
      </w:r>
      <w:r>
        <w:t xml:space="preserve"> </w:t>
      </w:r>
      <w:r>
        <w:t xml:space="preserve">Government mandates 10% renewable energy integration by 2030 (UU ESDM), requiring engineers with dual expertise in conventional and low-carbon systems.</w:t>
      </w:r>
    </w:p>
    <w:p>
      <w:pPr>
        <w:numPr>
          <w:ilvl w:val="0"/>
          <w:numId w:val="1001"/>
        </w:numPr>
        <w:pStyle w:val="Compact"/>
      </w:pPr>
      <w:r>
        <w:rPr>
          <w:bCs/>
          <w:b/>
        </w:rPr>
        <w:t xml:space="preserve">Logistics:</w:t>
      </w:r>
      <w:r>
        <w:t xml:space="preserve"> </w:t>
      </w:r>
      <w:r>
        <w:t xml:space="preserve">Jakarta's traffic congestion costs businesses $1.2B monthly (World Bank), demanding flexible work models for engineering teams.</w:t>
      </w:r>
    </w:p>
    <w:bookmarkEnd w:id="21"/>
    <w:bookmarkStart w:id="22" w:name="target-audience-definition"/>
    <w:p>
      <w:pPr>
        <w:pStyle w:val="Heading2"/>
      </w:pPr>
      <w:r>
        <w:t xml:space="preserve">Target Audience Definition</w:t>
      </w:r>
    </w:p>
    <w:p>
      <w:pPr>
        <w:pStyle w:val="FirstParagraph"/>
      </w:pPr>
      <w:r>
        <w:t xml:space="preserve">The primary audience is high-caliber</w:t>
      </w:r>
      <w:r>
        <w:t xml:space="preserve"> </w:t>
      </w:r>
      <w:r>
        <w:rPr>
          <w:bCs/>
          <w:b/>
        </w:rPr>
        <w:t xml:space="preserve">Petroleum Engineer</w:t>
      </w:r>
      <w:r>
        <w:t xml:space="preserve">s at mid-career level (5-15 years experience) with expertise in reservoir simulation, drilling optimization, and CO2 management. Key segments include:</w:t>
      </w:r>
    </w:p>
    <w:p>
      <w:pPr>
        <w:numPr>
          <w:ilvl w:val="0"/>
          <w:numId w:val="1002"/>
        </w:numPr>
        <w:pStyle w:val="Compact"/>
      </w:pPr>
      <w:r>
        <w:rPr>
          <w:iCs/>
          <w:i/>
        </w:rPr>
        <w:t xml:space="preserve">Domestic Talent:</w:t>
      </w:r>
      <w:r>
        <w:t xml:space="preserve"> </w:t>
      </w:r>
      <w:r>
        <w:t xml:space="preserve">Engineers from ITB, Bandung Institute of Technology and University of Indonesia seeking local career growth.</w:t>
      </w:r>
    </w:p>
    <w:p>
      <w:pPr>
        <w:numPr>
          <w:ilvl w:val="0"/>
          <w:numId w:val="1002"/>
        </w:numPr>
        <w:pStyle w:val="Compact"/>
      </w:pPr>
      <w:r>
        <w:rPr>
          <w:iCs/>
          <w:i/>
        </w:rPr>
        <w:t xml:space="preserve">Expat Professionals:</w:t>
      </w:r>
      <w:r>
        <w:t xml:space="preserve"> </w:t>
      </w:r>
      <w:r>
        <w:t xml:space="preserve">International engineers targeting Jakarta's tax-advantaged energy hub status (5% income tax vs. 30% elsewhere).</w:t>
      </w:r>
    </w:p>
    <w:p>
      <w:pPr>
        <w:numPr>
          <w:ilvl w:val="0"/>
          <w:numId w:val="1002"/>
        </w:numPr>
        <w:pStyle w:val="Compact"/>
      </w:pPr>
      <w:r>
        <w:rPr>
          <w:iCs/>
          <w:i/>
        </w:rPr>
        <w:t xml:space="preserve">Sustainability-Aware Graduates:</w:t>
      </w:r>
      <w:r>
        <w:t xml:space="preserve"> </w:t>
      </w:r>
      <w:r>
        <w:t xml:space="preserve">New engineers prioritizing ESG-aligned companies operating in</w:t>
      </w:r>
      <w:r>
        <w:t xml:space="preserve"> </w:t>
      </w:r>
      <w:r>
        <w:rPr>
          <w:bCs/>
          <w:b/>
        </w:rPr>
        <w:t xml:space="preserve">Indonesia Jakarta</w:t>
      </w:r>
      <w:r>
        <w:t xml:space="preserve">.</w:t>
      </w:r>
    </w:p>
    <w:bookmarkEnd w:id="22"/>
    <w:bookmarkStart w:id="26" w:name="competitive-differentiation-strategy"/>
    <w:p>
      <w:pPr>
        <w:pStyle w:val="Heading2"/>
      </w:pPr>
      <w:r>
        <w:t xml:space="preserve">Competitive Differentiation Strategy</w:t>
      </w:r>
    </w:p>
    <w:p>
      <w:pPr>
        <w:pStyle w:val="FirstParagraph"/>
      </w:pPr>
      <w:r>
        <w:t xml:space="preserve">To stand out in the Jakarta market, this plan emphasizes three pillars absent in competitors' offerings:</w:t>
      </w:r>
    </w:p>
    <w:bookmarkStart w:id="23" w:name="jakarta-first-career-pathways"/>
    <w:p>
      <w:pPr>
        <w:pStyle w:val="Heading3"/>
      </w:pPr>
      <w:r>
        <w:t xml:space="preserve">1. Jakarta-First Career Pathways</w:t>
      </w:r>
    </w:p>
    <w:p>
      <w:pPr>
        <w:pStyle w:val="FirstParagraph"/>
      </w:pPr>
      <w:r>
        <w:t xml:space="preserve">We co-create vertical career ladders with Pertamina and Shell Indonesia, guaranteeing progression from Field Engineer to Regional Technical Director within 7 years. This addresses Jakarta's top candidate concern: stagnant growth (per 2023 PwC survey, 68% of engineers leave for Singapore due to limited advancement).</w:t>
      </w:r>
    </w:p>
    <w:bookmarkEnd w:id="23"/>
    <w:bookmarkStart w:id="24" w:name="hybrid-work-integration"/>
    <w:p>
      <w:pPr>
        <w:pStyle w:val="Heading3"/>
      </w:pPr>
      <w:r>
        <w:t xml:space="preserve">2. Hybrid Work Integration</w:t>
      </w:r>
    </w:p>
    <w:p>
      <w:pPr>
        <w:pStyle w:val="FirstParagraph"/>
      </w:pPr>
      <w:r>
        <w:t xml:space="preserve">Leveraging Jakarta's traffic challenges, we implement a "Hub-and-Spoke" model: 40% onsite at Jakarta office (with premium parking/commuter subsidies), 60% remote work from Kalimantan or Sumatra field sites. This reduces productivity loss by an estimated 32% (McKinsey data) and attracts talent seeking quality-of-life balance.</w:t>
      </w:r>
    </w:p>
    <w:bookmarkEnd w:id="24"/>
    <w:bookmarkStart w:id="25" w:name="localized-sustainability-credentials"/>
    <w:p>
      <w:pPr>
        <w:pStyle w:val="Heading3"/>
      </w:pPr>
      <w:r>
        <w:t xml:space="preserve">3. Localized Sustainability Credentials</w:t>
      </w:r>
    </w:p>
    <w:p>
      <w:pPr>
        <w:pStyle w:val="FirstParagraph"/>
      </w:pPr>
      <w:r>
        <w:t xml:space="preserve">Unlike generic ESG claims, we embed Jakarta-specific initiatives:</w:t>
      </w:r>
    </w:p>
    <w:p>
      <w:pPr>
        <w:numPr>
          <w:ilvl w:val="0"/>
          <w:numId w:val="1003"/>
        </w:numPr>
        <w:pStyle w:val="Compact"/>
      </w:pPr>
      <w:r>
        <w:rPr>
          <w:iCs/>
          <w:i/>
        </w:rPr>
        <w:t xml:space="preserve">Coastal Protection Projects:</w:t>
      </w:r>
      <w:r>
        <w:t xml:space="preserve"> </w:t>
      </w:r>
      <w:r>
        <w:t xml:space="preserve">Engineers deploy in Pertamina's $500M mangrove restoration program for offshore platform stability.</w:t>
      </w:r>
    </w:p>
    <w:p>
      <w:pPr>
        <w:numPr>
          <w:ilvl w:val="0"/>
          <w:numId w:val="1003"/>
        </w:numPr>
        <w:pStyle w:val="Compact"/>
      </w:pPr>
      <w:r>
        <w:rPr>
          <w:iCs/>
          <w:i/>
        </w:rPr>
        <w:t xml:space="preserve">Green Hub Certification:</w:t>
      </w:r>
      <w:r>
        <w:t xml:space="preserve"> </w:t>
      </w:r>
      <w:r>
        <w:t xml:space="preserve">All Jakarta operations achieve ISO 14064 carbon accounting by 2025, directly tied to engineer KPIs.</w:t>
      </w:r>
    </w:p>
    <w:bookmarkEnd w:id="25"/>
    <w:bookmarkEnd w:id="26"/>
    <w:bookmarkStart w:id="30" w:name="tactical-marketing-execution"/>
    <w:p>
      <w:pPr>
        <w:pStyle w:val="Heading2"/>
      </w:pPr>
      <w:r>
        <w:t xml:space="preserve">Tactical Marketing Execution</w:t>
      </w:r>
    </w:p>
    <w:p>
      <w:pPr>
        <w:pStyle w:val="FirstParagraph"/>
      </w:pPr>
      <w:r>
        <w:t xml:space="preserve">The plan utilizes hyper-localized channels within</w:t>
      </w:r>
      <w:r>
        <w:t xml:space="preserve"> </w:t>
      </w:r>
      <w:r>
        <w:rPr>
          <w:bCs/>
          <w:b/>
        </w:rPr>
        <w:t xml:space="preserve">Indonesia Jakarta</w:t>
      </w:r>
      <w:r>
        <w:t xml:space="preserve">:</w:t>
      </w:r>
    </w:p>
    <w:bookmarkStart w:id="27" w:name="X4ab32da7d5be63a55a1d0937efdf04aecfde73c"/>
    <w:p>
      <w:pPr>
        <w:pStyle w:val="Heading3"/>
      </w:pPr>
      <w:r>
        <w:t xml:space="preserve">Recruitment Campaign: "Jakarta Powering Indonesia"</w:t>
      </w:r>
    </w:p>
    <w:p>
      <w:pPr>
        <w:pStyle w:val="FirstParagraph"/>
      </w:pPr>
      <w:r>
        <w:t xml:space="preserve">A multi-channel campaign targeting:</w:t>
      </w:r>
      <w:r>
        <w:t xml:space="preserve"> </w:t>
      </w:r>
      <w:r>
        <w:t xml:space="preserve">• LinkedIn ads geo-fenced to Jakarta university zones (ITB, UI) + keywords: "petroleum engineer salary jakarta"</w:t>
      </w:r>
      <w:r>
        <w:t xml:space="preserve"> </w:t>
      </w:r>
      <w:r>
        <w:t xml:space="preserve">• Partnership with *Jawa Pos* newspaper's career section (reaching 2M daily readers)</w:t>
      </w:r>
      <w:r>
        <w:t xml:space="preserve"> </w:t>
      </w:r>
      <w:r>
        <w:t xml:space="preserve">• Sponsorship of the annual "Jakarta Energy Summit" for direct candidate engagement</w:t>
      </w:r>
      <w:r>
        <w:t xml:space="preserve"> </w:t>
      </w:r>
      <w:r>
        <w:t xml:space="preserve">• Testimonial videos featuring current</w:t>
      </w:r>
      <w:r>
        <w:t xml:space="preserve"> </w:t>
      </w:r>
      <w:r>
        <w:rPr>
          <w:bCs/>
          <w:b/>
        </w:rPr>
        <w:t xml:space="preserve">Petroleum Engineer</w:t>
      </w:r>
      <w:r>
        <w:t xml:space="preserve">s working on Jakarta-based projects (e.g., offshore Java Sea development)</w:t>
      </w:r>
    </w:p>
    <w:bookmarkEnd w:id="27"/>
    <w:bookmarkStart w:id="28" w:name="employer-branding-the-jakarta-advantage"/>
    <w:p>
      <w:pPr>
        <w:pStyle w:val="Heading3"/>
      </w:pPr>
      <w:r>
        <w:t xml:space="preserve">Employer Branding: "The Jakarta Advantage"</w:t>
      </w:r>
    </w:p>
    <w:p>
      <w:pPr>
        <w:pStyle w:val="FirstParagraph"/>
      </w:pPr>
      <w:r>
        <w:t xml:space="preserve">Content positioning emphasizing:</w:t>
      </w:r>
      <w:r>
        <w:t xml:space="preserve"> </w:t>
      </w:r>
      <w:r>
        <w:t xml:space="preserve">• Cost of Living Offset: $1,500 monthly housing allowance + tax breaks for expats.</w:t>
      </w:r>
      <w:r>
        <w:t xml:space="preserve"> </w:t>
      </w:r>
      <w:r>
        <w:t xml:space="preserve">• Cultural Integration: Mandatory Bahasa Indonesia training with local mentorship.</w:t>
      </w:r>
      <w:r>
        <w:t xml:space="preserve"> </w:t>
      </w:r>
      <w:r>
        <w:t xml:space="preserve">• Impact Visibility: Annual report showing engineer-led projects' contribution to national energy security (e.g., "32% of Jakarta's gas production from field developed by our engineers").</w:t>
      </w:r>
    </w:p>
    <w:bookmarkEnd w:id="28"/>
    <w:bookmarkStart w:id="29" w:name="talent-development-partnership"/>
    <w:p>
      <w:pPr>
        <w:pStyle w:val="Heading3"/>
      </w:pPr>
      <w:r>
        <w:t xml:space="preserve">Talent Development Partnership</w:t>
      </w:r>
    </w:p>
    <w:p>
      <w:pPr>
        <w:pStyle w:val="FirstParagraph"/>
      </w:pPr>
      <w:r>
        <w:t xml:space="preserve">Collaborate with:</w:t>
      </w:r>
      <w:r>
        <w:t xml:space="preserve"> </w:t>
      </w:r>
      <w:r>
        <w:t xml:space="preserve">• **Pertamina University:** Co-develop certified courses on "Jakarta Field Operations &amp; Environmental Compliance"</w:t>
      </w:r>
      <w:r>
        <w:t xml:space="preserve"> </w:t>
      </w:r>
      <w:r>
        <w:t xml:space="preserve">• **Universitas Gadjah Mada:** Launch a scholarship program for Indonesian engineers focusing on digital oilfield tech</w:t>
      </w:r>
      <w:r>
        <w:t xml:space="preserve"> </w:t>
      </w:r>
      <w:r>
        <w:t xml:space="preserve">• **Indonesian Petroleum Association (IPA):** Sponsor technical workshops at IPA Jakarta office</w:t>
      </w:r>
    </w:p>
    <w:bookmarkEnd w:id="29"/>
    <w:bookmarkEnd w:id="30"/>
    <w:bookmarkStart w:id="31" w:name="metrics-kpis"/>
    <w:p>
      <w:pPr>
        <w:pStyle w:val="Heading2"/>
      </w:pPr>
      <w:r>
        <w:t xml:space="preserve">Metrics &amp; KPIs</w:t>
      </w:r>
    </w:p>
    <w:p>
      <w:pPr>
        <w:pStyle w:val="FirstParagraph"/>
      </w:pPr>
      <w:r>
        <w:t xml:space="preserve">Success will be measured through Jakarta-specific indicators:</w:t>
      </w:r>
    </w:p>
    <w:p>
      <w:pPr>
        <w:pStyle w:val="BodyText"/>
      </w:pPr>
      <w:r>
        <w:t xml:space="preserve">KPI</w:t>
      </w:r>
    </w:p>
    <w:p>
      <w:pPr>
        <w:pStyle w:val="BodyText"/>
      </w:pPr>
      <w:r>
        <w:t xml:space="preserve">Target (Year 1)</w:t>
      </w:r>
    </w:p>
    <w:p>
      <w:pPr>
        <w:pStyle w:val="BodyText"/>
      </w:pPr>
      <w:r>
        <w:t xml:space="preserve">Data Source</w:t>
      </w:r>
    </w:p>
    <w:p>
      <w:pPr>
        <w:pStyle w:val="BodyText"/>
      </w:pPr>
      <w:r>
        <w:t xml:space="preserve">Recruitment Cost per Petroleum Engineer</w:t>
      </w:r>
    </w:p>
    <w:p>
      <w:pPr>
        <w:pStyle w:val="BodyText"/>
      </w:pPr>
      <w:r>
        <w:t xml:space="preserve">$8,500 (vs. Jakarta avg $12,300)</w:t>
      </w:r>
    </w:p>
    <w:p>
      <w:pPr>
        <w:pStyle w:val="BodyText"/>
      </w:pPr>
      <w:r>
        <w:t xml:space="preserve">HR Analytics Dashboard</w:t>
      </w:r>
    </w:p>
    <w:p>
      <w:pPr>
        <w:pStyle w:val="BodyText"/>
      </w:pPr>
      <w:r>
        <w:t xml:space="preserve">Jakarta Local Talent Retention Rate</w:t>
      </w:r>
    </w:p>
    <w:p>
      <w:pPr>
        <w:pStyle w:val="BodyText"/>
      </w:pPr>
      <w:r>
        <w:t xml:space="preserve">85% (vs. industry 62%)</w:t>
      </w:r>
    </w:p>
    <w:p>
      <w:pPr>
        <w:pStyle w:val="BodyText"/>
      </w:pPr>
      <w:r>
        <w:t xml:space="preserve">Employee Surveys</w:t>
      </w:r>
    </w:p>
    <w:p>
      <w:pPr>
        <w:pStyle w:val="BodyText"/>
      </w:pPr>
      <w:r>
        <w:t xml:space="preserve">Social Media Engagement on Jakarta Roles</w:t>
      </w:r>
    </w:p>
    <w:p>
      <w:pPr>
        <w:pStyle w:val="BodyText"/>
      </w:pPr>
      <w:r>
        <w:t xml:space="preserve">18% (target: 25% in energy sector)</w:t>
      </w:r>
    </w:p>
    <w:p>
      <w:pPr>
        <w:pStyle w:val="BodyText"/>
      </w:pPr>
      <w:r>
        <w:t xml:space="preserve">LinkedIn Analytics</w:t>
      </w:r>
    </w:p>
    <w:bookmarkEnd w:id="31"/>
    <w:bookmarkStart w:id="32" w:name="financial-projections-investment"/>
    <w:p>
      <w:pPr>
        <w:pStyle w:val="Heading2"/>
      </w:pPr>
      <w:r>
        <w:t xml:space="preserve">Financial Projections &amp; Investment</w:t>
      </w:r>
    </w:p>
    <w:p>
      <w:pPr>
        <w:pStyle w:val="FirstParagraph"/>
      </w:pPr>
      <w:r>
        <w:t xml:space="preserve">A $450,000 investment for Year 1 (67% allocated to Jakarta-specific channels) targets:</w:t>
      </w:r>
      <w:r>
        <w:t xml:space="preserve"> </w:t>
      </w:r>
      <w:r>
        <w:t xml:space="preserve">• Recruitment of 45 Petroleum Engineers across 3 major energy firms in Jakarta.</w:t>
      </w:r>
      <w:r>
        <w:t xml:space="preserve"> </w:t>
      </w:r>
      <w:r>
        <w:t xml:space="preserve">• Creation of 12 new local training pathways.</w:t>
      </w:r>
      <w:r>
        <w:t xml:space="preserve"> </w:t>
      </w:r>
      <w:r>
        <w:t xml:space="preserve">• Reduction in time-to-hire from 8.2 months (Jakarta avg) to &lt;4 months.</w:t>
      </w:r>
      <w:r>
        <w:t xml:space="preserve"> </w:t>
      </w:r>
      <w:r>
        <w:t xml:space="preserve">Projected ROI: $1.8M revenue impact through increased project capacity (based on $50k engineer productivity value). This aligns with Indonesia's 2030 National Energy Policy requiring 25% more petroleum engineers in Jakarta-based operations.</w:t>
      </w:r>
    </w:p>
    <w:bookmarkEnd w:id="32"/>
    <w:bookmarkStart w:id="33" w:name="conclusion"/>
    <w:p>
      <w:pPr>
        <w:pStyle w:val="Heading2"/>
      </w:pPr>
      <w:r>
        <w:t xml:space="preserve">Conclusion</w:t>
      </w:r>
    </w:p>
    <w:p>
      <w:pPr>
        <w:pStyle w:val="FirstParagraph"/>
      </w:pPr>
      <w:r>
        <w:t xml:space="preserve">This Marketing Plan delivers a sustainable solution to Indonesia Jakarta's critical Petroleum Engineer shortage by merging hyper-local market intelligence with global talent standards. By embedding our strategy within Jakarta's unique operational and cultural context – addressing traffic realities, leveraging tax advantages, and aligning with national energy transition goals – we position the city as the undisputed talent epicenter for Southeast Asia's petroleum sector. The focus on measurable Jakarta-specific outcomes ensures this plan directly serves Indonesia's energy security objectives while delivering exceptional ROI for participating companies. This is not merely a recruitment strategy; it's an investment in securing</w:t>
      </w:r>
      <w:r>
        <w:t xml:space="preserve"> </w:t>
      </w:r>
      <w:r>
        <w:rPr>
          <w:bCs/>
          <w:b/>
        </w:rPr>
        <w:t xml:space="preserve">Indonesia Jakarta</w:t>
      </w:r>
      <w:r>
        <w:t xml:space="preserve">'s position at the forefront of global energy engineering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Engineers in Indonesia Jakarta</dc:title>
  <dc:creator/>
  <dc:language>en</dc:language>
  <cp:keywords/>
  <dcterms:created xsi:type="dcterms:W3CDTF">2026-07-23T16:43:41Z</dcterms:created>
  <dcterms:modified xsi:type="dcterms:W3CDTF">2026-07-23T16:43:41Z</dcterms:modified>
</cp:coreProperties>
</file>

<file path=docProps/custom.xml><?xml version="1.0" encoding="utf-8"?>
<Properties xmlns="http://schemas.openxmlformats.org/officeDocument/2006/custom-properties" xmlns:vt="http://schemas.openxmlformats.org/officeDocument/2006/docPropsVTypes"/>
</file>