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Iraq</w:t>
      </w:r>
      <w:r>
        <w:t xml:space="preserve"> </w:t>
      </w:r>
      <w:r>
        <w:t xml:space="preserve">Baghdad</w:t>
      </w:r>
    </w:p>
    <w:bookmarkStart w:id="28" w:name="X9b177124284212390a685ada57a383e72687839"/>
    <w:p>
      <w:pPr>
        <w:pStyle w:val="Heading1"/>
      </w:pPr>
      <w:r>
        <w:t xml:space="preserve">Strategic Marketing Plan for Attracting Top-Tier Petroleum Engineers to Iraq Baghdad</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world-class Petroleum Engineers for critical operations in Iraq Baghdad. As the administrative, economic, and strategic hub of Iraq’s oil sector, Baghdad serves as the nerve center for national petroleum development. This plan leverages Baghdad’s unique position within Iraq's oil industry—where over 80% of the country’s reserves are concentrated in southern fields under direct oversight from central authorities—to establish a premium talent acquisition pipeline. We will position "Petroleum Engineer" roles in Iraq Baghdad as high-impact, strategically vital career opportunities that directly contribute to national energy security and economic growth.</w:t>
      </w:r>
    </w:p>
    <w:bookmarkEnd w:id="20"/>
    <w:bookmarkStart w:id="21" w:name="market-analysis-iraq-baghdad-context"/>
    <w:p>
      <w:pPr>
        <w:pStyle w:val="Heading2"/>
      </w:pPr>
      <w:r>
        <w:t xml:space="preserve">Market Analysis: Iraq Baghdad Context</w:t>
      </w:r>
    </w:p>
    <w:p>
      <w:pPr>
        <w:pStyle w:val="FirstParagraph"/>
      </w:pPr>
      <w:r>
        <w:t xml:space="preserve">Iraq’s oil industry, generating over 90% of government revenue, demands immediate expertise in complex reservoir management and field optimization. Baghdad—home to the Ministry of Oil headquarters, major national contractors like SOMO (South Oil Company), and international joint ventures—faces acute talent shortages despite its strategic centrality. Recent production targets exceeding 4.5 million barrels per day require advanced Petroleum Engineer skills to maximize recovery from aging fields like Rumaila and West Qurna. However, Baghdad’s market is constrained by: (1) limited local engineering talent pools due to past instability, (2) competition from Gulf states offering higher salaries, and (3) perception challenges around security in Iraq.</w:t>
      </w:r>
    </w:p>
    <w:p>
      <w:pPr>
        <w:pStyle w:val="BodyText"/>
      </w:pPr>
      <w:r>
        <w:t xml:space="preserve">Our Marketing Plan directly addresses these barriers by repositioning Baghdad not as a "risk location," but as the *essential command center* for Iraq’s oil renaissance. We emphasize how working as a Petroleum Engineer in Baghdad provides unparalleled exposure to national-scale projects and direct influence on Iraq’s economic future—critical differentiators from other regional markets.</w:t>
      </w:r>
    </w:p>
    <w:bookmarkEnd w:id="21"/>
    <w:bookmarkStart w:id="22" w:name="target-audience-positioning"/>
    <w:p>
      <w:pPr>
        <w:pStyle w:val="Heading2"/>
      </w:pPr>
      <w:r>
        <w:t xml:space="preserve">Target Audience &amp; Positioning</w:t>
      </w:r>
    </w:p>
    <w:p>
      <w:pPr>
        <w:pStyle w:val="FirstParagraph"/>
      </w:pPr>
      <w:r>
        <w:rPr>
          <w:bCs/>
          <w:b/>
        </w:rPr>
        <w:t xml:space="preserve">Primary Target:</w:t>
      </w:r>
      <w:r>
        <w:t xml:space="preserve"> </w:t>
      </w:r>
      <w:r>
        <w:t xml:space="preserve">Experienced Petroleum Engineers (5+ years) with expertise in reservoir engineering, drilling optimization, or field development planning, primarily based in MENA and Europe. We specifically target professionals seeking strategic impact over short-term financial gain.</w:t>
      </w:r>
    </w:p>
    <w:p>
      <w:pPr>
        <w:pStyle w:val="BodyText"/>
      </w:pPr>
      <w:r>
        <w:rPr>
          <w:bCs/>
          <w:b/>
        </w:rPr>
        <w:t xml:space="preserve">Positioning Statement:</w:t>
      </w:r>
      <w:r>
        <w:t xml:space="preserve"> </w:t>
      </w:r>
      <w:r>
        <w:t xml:space="preserve">"Lead Iraq’s Energy Transformation: As a Petroleum Engineer in Baghdad, you’ll deploy cutting-edge solutions at the heart of the world’s largest oil reserves, shaping national energy security with direct access to senior leadership and multi-billion-dollar projects. Your expertise directly accelerates Iraq’s economic sovereignty."</w:t>
      </w:r>
    </w:p>
    <w:p>
      <w:pPr>
        <w:pStyle w:val="BodyText"/>
      </w:pPr>
      <w:r>
        <w:t xml:space="preserve">This positioning is reinforced through all marketing channels to counter perceived risks by highlighting Baghdad’s stability (e.g., 24/7 security protocols at oil ministry compounds) and the unique opportunity for engineers to lead without expatriate oversight.</w:t>
      </w:r>
    </w:p>
    <w:bookmarkEnd w:id="22"/>
    <w:bookmarkStart w:id="23" w:name="marketing-strategy-tactics"/>
    <w:p>
      <w:pPr>
        <w:pStyle w:val="Heading2"/>
      </w:pPr>
      <w:r>
        <w:t xml:space="preserve">Marketing Strategy &amp; Tactics</w:t>
      </w:r>
    </w:p>
    <w:p>
      <w:pPr>
        <w:pStyle w:val="FirstParagraph"/>
      </w:pPr>
      <w:r>
        <w:rPr>
          <w:bCs/>
          <w:b/>
        </w:rPr>
        <w:t xml:space="preserve">1. Digital Campaigns with Baghdad-Centric Storytelling:</w:t>
      </w:r>
      <w:r>
        <w:t xml:space="preserve"> </w:t>
      </w:r>
      <w:r>
        <w:t xml:space="preserve">We deploy geo-targeted LinkedIn campaigns focusing on "Iraq Baghdad" as the location, featuring video testimonials from current Petroleum Engineers in Baghdad discussing project impacts (e.g., "My reservoir model increased output at Zubair Field by 18%"). Ads will link to a dedicated landing page titled "Petroleum Engineer Jobs in Iraq Baghdad: Shape the Future."</w:t>
      </w:r>
    </w:p>
    <w:p>
      <w:pPr>
        <w:pStyle w:val="BodyText"/>
      </w:pPr>
      <w:r>
        <w:rPr>
          <w:bCs/>
          <w:b/>
        </w:rPr>
        <w:t xml:space="preserve">2. Strategic Partnerships:</w:t>
      </w:r>
      <w:r>
        <w:t xml:space="preserve"> </w:t>
      </w:r>
      <w:r>
        <w:t xml:space="preserve">Collaborate with universities in Baghdad (e.g., University of Technology, Al-Mustansiriyah) and regional institutions (King Abdullah University of Science &amp; Technology) to launch "Iraq Energy Talent Initiatives." These include sponsored scholarships for Iraqi engineering students with guaranteed interviews for Petroleum Engineer roles upon graduation—building local talent pipelines while strengthening Iraq's domestic capacity.</w:t>
      </w:r>
    </w:p>
    <w:p>
      <w:pPr>
        <w:pStyle w:val="BodyText"/>
      </w:pPr>
      <w:r>
        <w:rPr>
          <w:bCs/>
          <w:b/>
        </w:rPr>
        <w:t xml:space="preserve">3. Industry Event Dominance:</w:t>
      </w:r>
      <w:r>
        <w:t xml:space="preserve"> </w:t>
      </w:r>
      <w:r>
        <w:t xml:space="preserve">Secure speaking slots at global forums (e.g., SPE Baghdad Workshop, OPEC Annual Conference) to position Baghdad as the innovation hub. Present case studies like "How Petroleum Engineers in Baghdad Optimized Field Development for 10% Higher Recovery Rates at Majnoon," emphasizing real-world outcomes.</w:t>
      </w:r>
    </w:p>
    <w:p>
      <w:pPr>
        <w:pStyle w:val="BodyText"/>
      </w:pPr>
      <w:r>
        <w:rPr>
          <w:bCs/>
          <w:b/>
        </w:rPr>
        <w:t xml:space="preserve">4. Competitive Compensation Package:</w:t>
      </w:r>
      <w:r>
        <w:t xml:space="preserve"> </w:t>
      </w:r>
      <w:r>
        <w:t xml:space="preserve">Market a total compensation package exceeding Gulf benchmarks (e.g., $150K–$220K base + housing, relocation, security stipends) with explicit focus on Baghdad's unique value: "Your salary includes access to Iraq’s national oil strategy room and priority participation in high-stakes project reviews—unlike any other market."</w:t>
      </w:r>
    </w:p>
    <w:bookmarkEnd w:id="23"/>
    <w:bookmarkStart w:id="24" w:name="implementation-timeline"/>
    <w:p>
      <w:pPr>
        <w:pStyle w:val="Heading2"/>
      </w:pPr>
      <w:r>
        <w:t xml:space="preserve">Implementation Timeline</w:t>
      </w:r>
    </w:p>
    <w:p>
      <w:pPr>
        <w:pStyle w:val="FirstParagraph"/>
      </w:pPr>
      <w:r>
        <w:rPr>
          <w:bCs/>
          <w:b/>
        </w:rPr>
        <w:t xml:space="preserve">Month 1-2:</w:t>
      </w:r>
      <w:r>
        <w:t xml:space="preserve"> </w:t>
      </w:r>
      <w:r>
        <w:t xml:space="preserve">Launch digital campaign; onboard Baghdad university partnerships; secure SPE conference presence.</w:t>
      </w:r>
    </w:p>
    <w:p>
      <w:pPr>
        <w:pStyle w:val="BodyText"/>
      </w:pPr>
      <w:r>
        <w:rPr>
          <w:bCs/>
          <w:b/>
        </w:rPr>
        <w:t xml:space="preserve">Month 3-4:</w:t>
      </w:r>
      <w:r>
        <w:t xml:space="preserve"> </w:t>
      </w:r>
      <w:r>
        <w:t xml:space="preserve">Begin targeted recruitment drives in Europe/MENA cities (Dubai, London); deploy "Day in the Life" videos from Baghdad field sites.</w:t>
      </w:r>
    </w:p>
    <w:p>
      <w:pPr>
        <w:pStyle w:val="BodyText"/>
      </w:pPr>
      <w:r>
        <w:rPr>
          <w:bCs/>
          <w:b/>
        </w:rPr>
        <w:t xml:space="preserve">Month 5-6:</w:t>
      </w:r>
      <w:r>
        <w:t xml:space="preserve"> </w:t>
      </w:r>
      <w:r>
        <w:t xml:space="preserve">Host first annual "Baghdad Petroleum Leadership Summit" for candidates; evaluate retention metrics for initial hires.</w:t>
      </w:r>
    </w:p>
    <w:bookmarkEnd w:id="24"/>
    <w:bookmarkStart w:id="25" w:name="kpis-measurement"/>
    <w:p>
      <w:pPr>
        <w:pStyle w:val="Heading2"/>
      </w:pPr>
      <w:r>
        <w:t xml:space="preserve">KPIs &amp; Measurement</w:t>
      </w:r>
    </w:p>
    <w:p>
      <w:pPr>
        <w:numPr>
          <w:ilvl w:val="0"/>
          <w:numId w:val="1001"/>
        </w:numPr>
        <w:pStyle w:val="Compact"/>
      </w:pPr>
      <w:r>
        <w:rPr>
          <w:bCs/>
          <w:b/>
        </w:rPr>
        <w:t xml:space="preserve">Talent Acquisition Cost per Hire (Target: Below $12K):</w:t>
      </w:r>
      <w:r>
        <w:t xml:space="preserve"> </w:t>
      </w:r>
      <w:r>
        <w:t xml:space="preserve">Measured through digital campaign analytics and partnership ROI.</w:t>
      </w:r>
    </w:p>
    <w:p>
      <w:pPr>
        <w:numPr>
          <w:ilvl w:val="0"/>
          <w:numId w:val="1001"/>
        </w:numPr>
        <w:pStyle w:val="Compact"/>
      </w:pPr>
      <w:r>
        <w:rPr>
          <w:bCs/>
          <w:b/>
        </w:rPr>
        <w:t xml:space="preserve">Quality of Hire:</w:t>
      </w:r>
      <w:r>
        <w:t xml:space="preserve"> </w:t>
      </w:r>
      <w:r>
        <w:t xml:space="preserve">90% retention rate at 18 months for Petroleum Engineers hired under this plan.</w:t>
      </w:r>
    </w:p>
    <w:p>
      <w:pPr>
        <w:numPr>
          <w:ilvl w:val="0"/>
          <w:numId w:val="1001"/>
        </w:numPr>
        <w:pStyle w:val="Compact"/>
      </w:pPr>
      <w:r>
        <w:rPr>
          <w:bCs/>
          <w:b/>
        </w:rPr>
        <w:t xml:space="preserve">Brand Perception Shift:</w:t>
      </w:r>
      <w:r>
        <w:t xml:space="preserve"> </w:t>
      </w:r>
      <w:r>
        <w:t xml:space="preserve">Increase in "Baghdad" as a preferred location in Oil &amp; Gas industry surveys (target: +35% positive sentiment).</w:t>
      </w:r>
    </w:p>
    <w:p>
      <w:pPr>
        <w:numPr>
          <w:ilvl w:val="0"/>
          <w:numId w:val="1001"/>
        </w:numPr>
        <w:pStyle w:val="Compact"/>
      </w:pPr>
      <w:r>
        <w:rPr>
          <w:bCs/>
          <w:b/>
        </w:rPr>
        <w:t xml:space="preserve">Local Talent Pipeline Growth:</w:t>
      </w:r>
      <w:r>
        <w:t xml:space="preserve"> </w:t>
      </w:r>
      <w:r>
        <w:t xml:space="preserve">250+ Iraqi engineering students enrolled in partner university programs by Year 1.</w:t>
      </w:r>
    </w:p>
    <w:bookmarkEnd w:id="25"/>
    <w:bookmarkStart w:id="26" w:name="budget-allocation"/>
    <w:p>
      <w:pPr>
        <w:pStyle w:val="Heading2"/>
      </w:pPr>
      <w:r>
        <w:t xml:space="preserve">Budget Allocation</w:t>
      </w:r>
    </w:p>
    <w:p>
      <w:pPr>
        <w:pStyle w:val="FirstParagraph"/>
      </w:pPr>
      <w:r>
        <w:t xml:space="preserve">Total Budget: $380,000</w:t>
      </w:r>
    </w:p>
    <w:p>
      <w:pPr>
        <w:numPr>
          <w:ilvl w:val="0"/>
          <w:numId w:val="1002"/>
        </w:numPr>
        <w:pStyle w:val="Compact"/>
      </w:pPr>
      <w:r>
        <w:t xml:space="preserve">Digital Advertising (45%): Focused on Baghdad-specific keywords and geo-targeting.</w:t>
      </w:r>
    </w:p>
    <w:p>
      <w:pPr>
        <w:numPr>
          <w:ilvl w:val="0"/>
          <w:numId w:val="1002"/>
        </w:numPr>
        <w:pStyle w:val="Compact"/>
      </w:pPr>
      <w:r>
        <w:t xml:space="preserve">University Partnerships (30%): Scholarships, guest lectures, internship programs.</w:t>
      </w:r>
    </w:p>
    <w:p>
      <w:pPr>
        <w:numPr>
          <w:ilvl w:val="0"/>
          <w:numId w:val="1002"/>
        </w:numPr>
        <w:pStyle w:val="Compact"/>
      </w:pPr>
      <w:r>
        <w:t xml:space="preserve">Event Sponsorship &amp; Content Production (20%): SPE conferences, video production for recruitment.</w:t>
      </w:r>
    </w:p>
    <w:p>
      <w:pPr>
        <w:numPr>
          <w:ilvl w:val="0"/>
          <w:numId w:val="1002"/>
        </w:numPr>
        <w:pStyle w:val="Compact"/>
      </w:pPr>
      <w:r>
        <w:t xml:space="preserve">Evaluation &amp; Analytics (5%): Tracking KPIs against Baghdad market benchmarks.</w:t>
      </w:r>
    </w:p>
    <w:bookmarkEnd w:id="26"/>
    <w:bookmarkStart w:id="27" w:name="X5175fa95119130867a113260a388f695b8e407d"/>
    <w:p>
      <w:pPr>
        <w:pStyle w:val="Heading2"/>
      </w:pPr>
      <w:r>
        <w:t xml:space="preserve">Conclusion: Why Iraq Baghdad is the Strategic Imperative</w:t>
      </w:r>
    </w:p>
    <w:p>
      <w:pPr>
        <w:pStyle w:val="FirstParagraph"/>
      </w:pPr>
      <w:r>
        <w:t xml:space="preserve">The Petroleum Engineer role in Iraq Baghdad is not merely a job—it’s a catalyst for national transformation. This Marketing Plan transforms perceived limitations into compelling value propositions, making Baghdad the undisputed epicenter for oil industry innovation in the Arab world. By embedding "Iraq Baghdad" as synonymous with opportunity, impact, and strategic influence—rather than risk—we position Petroleum Engineers as key architects of Iraq’s energy sovereignty. Success means filling critical roles faster than competitors while building a sustainable talent ecosystem that elevates Baghdad’s status globally. The time to invest in Iraq Baghdad is now: every Petroleum Engineer hired here accelerates the nation’s journey toward energy independence and economic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in Iraq Baghdad</dc:title>
  <dc:creator/>
  <dc:language>en</dc:language>
  <cp:keywords/>
  <dcterms:created xsi:type="dcterms:W3CDTF">2026-07-21T13:13:01Z</dcterms:created>
  <dcterms:modified xsi:type="dcterms:W3CDTF">2026-07-21T13:13:01Z</dcterms:modified>
</cp:coreProperties>
</file>

<file path=docProps/custom.xml><?xml version="1.0" encoding="utf-8"?>
<Properties xmlns="http://schemas.openxmlformats.org/officeDocument/2006/custom-properties" xmlns:vt="http://schemas.openxmlformats.org/officeDocument/2006/docPropsVTypes"/>
</file>