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Kazakhstan</w:t>
      </w:r>
      <w:r>
        <w:t xml:space="preserve"> </w:t>
      </w:r>
      <w:r>
        <w:t xml:space="preserve">Almaty</w:t>
      </w:r>
    </w:p>
    <w:bookmarkStart w:id="33" w:name="Xb093765274e507b0513ea6ca3f5869a075627c5"/>
    <w:p>
      <w:pPr>
        <w:pStyle w:val="Heading1"/>
      </w:pPr>
      <w:r>
        <w:t xml:space="preserve">Comprehensive Marketing Plan for Petroleum Engineer Services in Kazakhstan Almaty</w:t>
      </w:r>
    </w:p>
    <w:bookmarkStart w:id="20" w:name="executive-summary"/>
    <w:p>
      <w:pPr>
        <w:pStyle w:val="Heading2"/>
      </w:pPr>
      <w:r>
        <w:t xml:space="preserve">Executive Summary</w:t>
      </w:r>
    </w:p>
    <w:p>
      <w:pPr>
        <w:pStyle w:val="FirstParagraph"/>
      </w:pPr>
      <w:r>
        <w:t xml:space="preserve">This Marketing Plan outlines a strategic framework for positioning and promoting Petroleum Engineer services within the dynamic energy sector of Kazakhstan Almaty. As one of Central Asia's primary economic hubs, Almaty represents a critical market for specialized engineering expertise driven by Kazakhstan's status as a top-10 global oil producer. The plan leverages Almaty's unique position as the country's business capital to establish a leading Petroleum Engineer brand focused on optimizing hydrocarbon extraction while navigating local regulatory frameworks and industry needs.</w:t>
      </w:r>
    </w:p>
    <w:bookmarkEnd w:id="20"/>
    <w:bookmarkStart w:id="21" w:name="X5147400aefebbbba68252ce5de5aad933270acd"/>
    <w:p>
      <w:pPr>
        <w:pStyle w:val="Heading2"/>
      </w:pPr>
      <w:r>
        <w:t xml:space="preserve">Market Analysis: Kazakhstan Almaty Energy Landscape</w:t>
      </w:r>
    </w:p>
    <w:p>
      <w:pPr>
        <w:pStyle w:val="FirstParagraph"/>
      </w:pPr>
      <w:r>
        <w:t xml:space="preserve">Kazakhstan Almaty serves as the nerve center for energy sector operations, housing headquarters of major international oil companies (IOCs) like Chevron, TotalEnergies, and KazMunayGas. The region accounts for 40% of Kazakhstan's oil production with over 150 active fields requiring advanced engineering solutions. Current market gaps include: (1) Shortage of local Petroleum Engineer specialists with international certification, (2) Demand for digital transformation in reservoir management, and (3) Need for culturally attuned technical support amid increasing foreign investment. According to Kazakhstat data, Almaty's energy sector grew at 6.2% annually from 2019-2023, creating urgent demand for expert Petroleum Engineer services.</w:t>
      </w:r>
    </w:p>
    <w:bookmarkEnd w:id="21"/>
    <w:bookmarkStart w:id="22" w:name="target-audience-identification"/>
    <w:p>
      <w:pPr>
        <w:pStyle w:val="Heading2"/>
      </w:pPr>
      <w:r>
        <w:t xml:space="preserve">Target Audience Identification</w:t>
      </w:r>
    </w:p>
    <w:p>
      <w:pPr>
        <w:pStyle w:val="FirstParagraph"/>
      </w:pPr>
      <w:r>
        <w:t xml:space="preserve">Our primary audience comprises:</w:t>
      </w:r>
    </w:p>
    <w:p>
      <w:pPr>
        <w:numPr>
          <w:ilvl w:val="0"/>
          <w:numId w:val="1001"/>
        </w:numPr>
        <w:pStyle w:val="Compact"/>
      </w:pPr>
      <w:r>
        <w:rPr>
          <w:bCs/>
          <w:b/>
        </w:rPr>
        <w:t xml:space="preserve">Major Oil Companies (70% of target):</w:t>
      </w:r>
      <w:r>
        <w:t xml:space="preserve"> </w:t>
      </w:r>
      <w:r>
        <w:t xml:space="preserve">KazMunayGas subsidiaries and IOCs operating in Almaty, seeking cost-efficient reservoir optimization solutions.</w:t>
      </w:r>
    </w:p>
    <w:p>
      <w:pPr>
        <w:numPr>
          <w:ilvl w:val="0"/>
          <w:numId w:val="1001"/>
        </w:numPr>
        <w:pStyle w:val="Compact"/>
      </w:pPr>
      <w:r>
        <w:rPr>
          <w:bCs/>
          <w:b/>
        </w:rPr>
        <w:t xml:space="preserve">Government Entities (20%):</w:t>
      </w:r>
      <w:r>
        <w:t xml:space="preserve"> </w:t>
      </w:r>
      <w:r>
        <w:t xml:space="preserve">Ministry of Energy and local authorities requiring technical compliance assessments for new exploration projects.</w:t>
      </w:r>
    </w:p>
    <w:p>
      <w:pPr>
        <w:numPr>
          <w:ilvl w:val="0"/>
          <w:numId w:val="1001"/>
        </w:numPr>
        <w:pStyle w:val="Compact"/>
      </w:pPr>
      <w:r>
        <w:rPr>
          <w:bCs/>
          <w:b/>
        </w:rPr>
        <w:t xml:space="preserve">Small Independent Operators (10%):</w:t>
      </w:r>
      <w:r>
        <w:t xml:space="preserve"> </w:t>
      </w:r>
      <w:r>
        <w:t xml:space="preserve">Regional firms needing affordable Petroleum Engineer support to meet Kazakhstani regulatory standards.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85% brand recognition among Almaty energy executives within 6 months through targeted industry engagement.</w:t>
      </w:r>
    </w:p>
    <w:p>
      <w:pPr>
        <w:numPr>
          <w:ilvl w:val="0"/>
          <w:numId w:val="1002"/>
        </w:numPr>
        <w:pStyle w:val="Compact"/>
      </w:pPr>
      <w:r>
        <w:rPr>
          <w:bCs/>
          <w:b/>
        </w:rPr>
        <w:t xml:space="preserve">Credibility:</w:t>
      </w:r>
      <w:r>
        <w:t xml:space="preserve"> </w:t>
      </w:r>
      <w:r>
        <w:t xml:space="preserve">Secure 3 major contracts with Kazakhstani oil operators by Q4 2024.</w:t>
      </w:r>
    </w:p>
    <w:p>
      <w:pPr>
        <w:numPr>
          <w:ilvl w:val="0"/>
          <w:numId w:val="1002"/>
        </w:numPr>
        <w:pStyle w:val="Compact"/>
      </w:pPr>
      <w:r>
        <w:rPr>
          <w:bCs/>
          <w:b/>
        </w:rPr>
        <w:t xml:space="preserve">Market Share:</w:t>
      </w:r>
      <w:r>
        <w:t xml:space="preserve"> </w:t>
      </w:r>
      <w:r>
        <w:t xml:space="preserve">Capture 15% of the specialized Petroleum Engineer service market in Kazakhstan Almaty by Year 2.</w:t>
      </w:r>
    </w:p>
    <w:bookmarkEnd w:id="23"/>
    <w:bookmarkStart w:id="28" w:name="core-marketing-strategies"/>
    <w:p>
      <w:pPr>
        <w:pStyle w:val="Heading2"/>
      </w:pPr>
      <w:r>
        <w:t xml:space="preserve">Core Marketing Strategies</w:t>
      </w:r>
    </w:p>
    <w:bookmarkStart w:id="24" w:name="X9bdddcedfcc32b2b00ef7d7d99f16d76a7706b2"/>
    <w:p>
      <w:pPr>
        <w:pStyle w:val="Heading3"/>
      </w:pPr>
      <w:r>
        <w:t xml:space="preserve">1. Culturally Tailored Positioning (Kazakhstan Almaty Focus)</w:t>
      </w:r>
    </w:p>
    <w:p>
      <w:pPr>
        <w:pStyle w:val="FirstParagraph"/>
      </w:pPr>
      <w:r>
        <w:t xml:space="preserve">We position the Petroleum Engineer as a "Bilingual Technical Partner" who navigates Kazakhstan's complex energy regulations while delivering Western-standard engineering. All materials emphasize:</w:t>
      </w:r>
    </w:p>
    <w:p>
      <w:pPr>
        <w:numPr>
          <w:ilvl w:val="0"/>
          <w:numId w:val="1003"/>
        </w:numPr>
        <w:pStyle w:val="Compact"/>
      </w:pPr>
      <w:r>
        <w:t xml:space="preserve">Fluency in Kazakh, Russian, and English</w:t>
      </w:r>
    </w:p>
    <w:p>
      <w:pPr>
        <w:numPr>
          <w:ilvl w:val="0"/>
          <w:numId w:val="1003"/>
        </w:numPr>
        <w:pStyle w:val="Compact"/>
      </w:pPr>
      <w:r>
        <w:t xml:space="preserve">First-hand experience with Kazakhstan Almaty's unique geology (e.g., Kashagan field challenges)</w:t>
      </w:r>
    </w:p>
    <w:p>
      <w:pPr>
        <w:numPr>
          <w:ilvl w:val="0"/>
          <w:numId w:val="1003"/>
        </w:numPr>
        <w:pStyle w:val="Compact"/>
      </w:pPr>
      <w:r>
        <w:t xml:space="preserve">Compliance expertise with MINECOGAS standards</w:t>
      </w:r>
    </w:p>
    <w:p>
      <w:pPr>
        <w:pStyle w:val="FirstParagraph"/>
      </w:pPr>
      <w:r>
        <w:t xml:space="preserve">This addresses the critical gap where foreign Petroleum Engineers often lack local market adaptation.</w:t>
      </w:r>
    </w:p>
    <w:bookmarkEnd w:id="24"/>
    <w:bookmarkStart w:id="25" w:name="X9bfb293b53cf7e65d8ba37f1a7030e2caeedbd9"/>
    <w:p>
      <w:pPr>
        <w:pStyle w:val="Heading3"/>
      </w:pPr>
      <w:r>
        <w:t xml:space="preserve">2. Digital Presence for Kazakhstan Almaty Market</w:t>
      </w:r>
    </w:p>
    <w:p>
      <w:pPr>
        <w:pStyle w:val="FirstParagraph"/>
      </w:pPr>
      <w:r>
        <w:t xml:space="preserve">A localized digital strategy includes:</w:t>
      </w:r>
    </w:p>
    <w:p>
      <w:pPr>
        <w:numPr>
          <w:ilvl w:val="0"/>
          <w:numId w:val="1004"/>
        </w:numPr>
        <w:pStyle w:val="Compact"/>
      </w:pPr>
      <w:r>
        <w:rPr>
          <w:bCs/>
          <w:b/>
        </w:rPr>
        <w:t xml:space="preserve">Almaty-Optimized Website:</w:t>
      </w:r>
      <w:r>
        <w:t xml:space="preserve"> </w:t>
      </w:r>
      <w:r>
        <w:t xml:space="preserve">Bilingual platform featuring case studies of Kazakhstani projects (e.g., "Reservoir Optimization in Mangistau Region") with Kazakhstan-specific terminology.</w:t>
      </w:r>
    </w:p>
    <w:p>
      <w:pPr>
        <w:numPr>
          <w:ilvl w:val="0"/>
          <w:numId w:val="1004"/>
        </w:numPr>
        <w:pStyle w:val="Compact"/>
      </w:pPr>
      <w:r>
        <w:rPr>
          <w:bCs/>
          <w:b/>
        </w:rPr>
        <w:t xml:space="preserve">LinkedIn Targeting:</w:t>
      </w:r>
      <w:r>
        <w:t xml:space="preserve"> </w:t>
      </w:r>
      <w:r>
        <w:t xml:space="preserve">Premium campaigns directed at Almaty-based energy executives using keywords: "Petroleum Engineer Kazakhstan," "Almaty oil field services."</w:t>
      </w:r>
    </w:p>
    <w:p>
      <w:pPr>
        <w:numPr>
          <w:ilvl w:val="0"/>
          <w:numId w:val="1004"/>
        </w:numPr>
        <w:pStyle w:val="Compact"/>
      </w:pPr>
      <w:r>
        <w:rPr>
          <w:bCs/>
          <w:b/>
        </w:rPr>
        <w:t xml:space="preserve">Localized Content:</w:t>
      </w:r>
      <w:r>
        <w:t xml:space="preserve"> </w:t>
      </w:r>
      <w:r>
        <w:t xml:space="preserve">Quarterly webinars on "Kazakhstan's 2030 Energy Strategy Implications for Reservoir Engineering" distributed via Kazakhstani platforms like Tengrinews.</w:t>
      </w:r>
    </w:p>
    <w:bookmarkEnd w:id="25"/>
    <w:bookmarkStart w:id="26" w:name="strategic-industry-partnerships"/>
    <w:p>
      <w:pPr>
        <w:pStyle w:val="Heading3"/>
      </w:pPr>
      <w:r>
        <w:t xml:space="preserve">3. Strategic Industry Partnerships</w:t>
      </w:r>
    </w:p>
    <w:p>
      <w:pPr>
        <w:pStyle w:val="FirstParagraph"/>
      </w:pPr>
      <w:r>
        <w:t xml:space="preserve">Key alliances to build credibility in Kazakhstan Almaty:</w:t>
      </w:r>
    </w:p>
    <w:p>
      <w:pPr>
        <w:numPr>
          <w:ilvl w:val="0"/>
          <w:numId w:val="1005"/>
        </w:numPr>
        <w:pStyle w:val="Compact"/>
      </w:pPr>
      <w:r>
        <w:rPr>
          <w:bCs/>
          <w:b/>
        </w:rPr>
        <w:t xml:space="preserve">Kazakh National University of Oil and Gas (KazNUOG):</w:t>
      </w:r>
      <w:r>
        <w:t xml:space="preserve"> </w:t>
      </w:r>
      <w:r>
        <w:t xml:space="preserve">Sponsorship of engineering programs with exclusive internship opportunities.</w:t>
      </w:r>
    </w:p>
    <w:p>
      <w:pPr>
        <w:numPr>
          <w:ilvl w:val="0"/>
          <w:numId w:val="1005"/>
        </w:numPr>
        <w:pStyle w:val="Compact"/>
      </w:pPr>
      <w:r>
        <w:rPr>
          <w:bCs/>
          <w:b/>
        </w:rPr>
        <w:t xml:space="preserve">Almaty Chamber of Commerce:</w:t>
      </w:r>
      <w:r>
        <w:t xml:space="preserve"> </w:t>
      </w:r>
      <w:r>
        <w:t xml:space="preserve">Co-hosting the "Central Asian Energy Innovation Summit" featuring Petroleum Engineer technical sessions.</w:t>
      </w:r>
    </w:p>
    <w:p>
      <w:pPr>
        <w:numPr>
          <w:ilvl w:val="0"/>
          <w:numId w:val="1005"/>
        </w:numPr>
        <w:pStyle w:val="Compact"/>
      </w:pPr>
      <w:r>
        <w:rPr>
          <w:bCs/>
          <w:b/>
        </w:rPr>
        <w:t xml:space="preserve">KazMunayGas Network:</w:t>
      </w:r>
      <w:r>
        <w:t xml:space="preserve"> </w:t>
      </w:r>
      <w:r>
        <w:t xml:space="preserve">Formal partnership for joint feasibility studies on field optimization projects.</w:t>
      </w:r>
    </w:p>
    <w:bookmarkEnd w:id="26"/>
    <w:bookmarkStart w:id="27" w:name="X0a19a67e3e8713f2ee3f13e451c7e5f2aec5498"/>
    <w:p>
      <w:pPr>
        <w:pStyle w:val="Heading3"/>
      </w:pPr>
      <w:r>
        <w:t xml:space="preserve">4. Community Engagement in Kazakhstan Almaty</w:t>
      </w:r>
    </w:p>
    <w:p>
      <w:pPr>
        <w:pStyle w:val="FirstParagraph"/>
      </w:pPr>
      <w:r>
        <w:t xml:space="preserve">Beyond commercial tactics, we commit to Almaty community investment:</w:t>
      </w:r>
    </w:p>
    <w:p>
      <w:pPr>
        <w:numPr>
          <w:ilvl w:val="0"/>
          <w:numId w:val="1006"/>
        </w:numPr>
        <w:pStyle w:val="Compact"/>
      </w:pPr>
      <w:r>
        <w:t xml:space="preserve">Sponsoring "Engineering Tomorrow" youth program at Almaty Polytechnic University</w:t>
      </w:r>
    </w:p>
    <w:p>
      <w:pPr>
        <w:numPr>
          <w:ilvl w:val="0"/>
          <w:numId w:val="1006"/>
        </w:numPr>
        <w:pStyle w:val="Compact"/>
      </w:pPr>
      <w:r>
        <w:t xml:space="preserve">Free technical workshops for local engineers on "Digital Tools for Petroleum Engineers in Kazakhstan"</w:t>
      </w:r>
    </w:p>
    <w:p>
      <w:pPr>
        <w:numPr>
          <w:ilvl w:val="0"/>
          <w:numId w:val="1006"/>
        </w:numPr>
        <w:pStyle w:val="Compact"/>
      </w:pPr>
      <w:r>
        <w:t xml:space="preserve">Annual charity project: Providing oil-field safety training to 200+ community workers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 in Kazakhstan Almaty Context</w:t>
            </w:r>
          </w:p>
        </w:tc>
      </w:tr>
      <w:tr>
        <w:tc>
          <w:tcPr/>
          <w:p>
            <w:pPr>
              <w:pStyle w:val="Compact"/>
              <w:jc w:val="left"/>
            </w:pPr>
            <w:r>
              <w:t xml:space="preserve">Digital Marketing &amp; Localization</w:t>
            </w:r>
          </w:p>
        </w:tc>
        <w:tc>
          <w:tcPr/>
          <w:p>
            <w:pPr>
              <w:pStyle w:val="Compact"/>
              <w:jc w:val="left"/>
            </w:pPr>
            <w:r>
              <w:t xml:space="preserve">$28,000 (35%)</w:t>
            </w:r>
          </w:p>
        </w:tc>
        <w:tc>
          <w:tcPr/>
          <w:p>
            <w:pPr>
              <w:pStyle w:val="Compact"/>
              <w:jc w:val="left"/>
            </w:pPr>
            <w:r>
              <w:t xml:space="preserve">Almaty-targeted SEO, Kazakh/Russian content, LinkedIn campaigns for local industry leaders</w:t>
            </w:r>
          </w:p>
        </w:tc>
      </w:tr>
      <w:tr>
        <w:tc>
          <w:tcPr/>
          <w:p>
            <w:pPr>
              <w:pStyle w:val="Compact"/>
              <w:jc w:val="left"/>
            </w:pPr>
            <w:r>
              <w:t xml:space="preserve">Industry Events &amp; Partnerships</w:t>
            </w:r>
          </w:p>
        </w:tc>
        <w:tc>
          <w:tcPr/>
          <w:p>
            <w:pPr>
              <w:pStyle w:val="Compact"/>
              <w:jc w:val="left"/>
            </w:pPr>
            <w:r>
              <w:t xml:space="preserve">$24,500 (30%)</w:t>
            </w:r>
          </w:p>
        </w:tc>
        <w:tc>
          <w:tcPr/>
          <w:p>
            <w:pPr>
              <w:pStyle w:val="Compact"/>
              <w:jc w:val="left"/>
            </w:pPr>
            <w:r>
              <w:t xml:space="preserve">Almaty Chamber of Commerce events, KazNUOG sponsorships</w:t>
            </w:r>
          </w:p>
        </w:tc>
      </w:tr>
      <w:tr>
        <w:tc>
          <w:tcPr/>
          <w:p>
            <w:pPr>
              <w:pStyle w:val="Compact"/>
              <w:jc w:val="left"/>
            </w:pPr>
            <w:r>
              <w:t xml:space="preserve">Content Development</w:t>
            </w:r>
          </w:p>
        </w:tc>
        <w:tc>
          <w:tcPr/>
          <w:p>
            <w:pPr>
              <w:pStyle w:val="Compact"/>
              <w:jc w:val="left"/>
            </w:pPr>
            <w:r>
              <w:t xml:space="preserve">$18,000 (22.5%)</w:t>
            </w:r>
          </w:p>
        </w:tc>
        <w:tc>
          <w:tcPr/>
          <w:p>
            <w:pPr>
              <w:pStyle w:val="Compact"/>
              <w:jc w:val="left"/>
            </w:pPr>
            <w:r>
              <w:t xml:space="preserve">Kazakhstan-specific case studies and technical guides in local languages</w:t>
            </w:r>
          </w:p>
        </w:tc>
      </w:tr>
      <w:tr>
        <w:tc>
          <w:tcPr/>
          <w:p>
            <w:pPr>
              <w:pStyle w:val="Compact"/>
              <w:jc w:val="left"/>
            </w:pPr>
            <w:r>
              <w:t xml:space="preserve">Community Initiatives</w:t>
            </w:r>
          </w:p>
        </w:tc>
        <w:tc>
          <w:tcPr/>
          <w:p>
            <w:pPr>
              <w:pStyle w:val="Compact"/>
              <w:jc w:val="left"/>
            </w:pPr>
            <w:r>
              <w:t xml:space="preserve">$9,500 (12.5%)</w:t>
            </w:r>
          </w:p>
        </w:tc>
        <w:tc>
          <w:tcPr/>
          <w:p>
            <w:pPr>
              <w:pStyle w:val="Compact"/>
              <w:jc w:val="left"/>
            </w:pPr>
            <w:r>
              <w:t xml:space="preserve">Youth programs and safety workshops in Almaty region</w:t>
            </w:r>
          </w:p>
        </w:tc>
      </w:tr>
    </w:tbl>
    <w:bookmarkEnd w:id="29"/>
    <w:bookmarkStart w:id="30" w:name="X38d6a4376cfc1bd0d564866031bdf47cd326ed2"/>
    <w:p>
      <w:pPr>
        <w:pStyle w:val="Heading2"/>
      </w:pPr>
      <w:r>
        <w:t xml:space="preserve">Evaluation Metrics for Marketing Plan Effectiveness</w:t>
      </w:r>
    </w:p>
    <w:p>
      <w:pPr>
        <w:pStyle w:val="FirstParagraph"/>
      </w:pPr>
      <w:r>
        <w:t xml:space="preserve">We measure success through Kazakhstan-specific KPIs:</w:t>
      </w:r>
    </w:p>
    <w:p>
      <w:pPr>
        <w:numPr>
          <w:ilvl w:val="0"/>
          <w:numId w:val="1007"/>
        </w:numPr>
        <w:pStyle w:val="Compact"/>
      </w:pPr>
      <w:r>
        <w:rPr>
          <w:bCs/>
          <w:b/>
        </w:rPr>
        <w:t xml:space="preserve">Almaty Market Penetration Rate:</w:t>
      </w:r>
      <w:r>
        <w:t xml:space="preserve"> </w:t>
      </w:r>
      <w:r>
        <w:t xml:space="preserve">Monthly tracking of qualified leads from Almaty-based companies (target: 40% increase in Year 1)</w:t>
      </w:r>
    </w:p>
    <w:p>
      <w:pPr>
        <w:numPr>
          <w:ilvl w:val="0"/>
          <w:numId w:val="1007"/>
        </w:numPr>
        <w:pStyle w:val="Compact"/>
      </w:pPr>
      <w:r>
        <w:rPr>
          <w:bCs/>
          <w:b/>
        </w:rPr>
        <w:t xml:space="preserve">Cultural Relevance Index:</w:t>
      </w:r>
      <w:r>
        <w:t xml:space="preserve"> </w:t>
      </w:r>
      <w:r>
        <w:t xml:space="preserve">Client satisfaction scores on "local market understanding" (target: 92%+)</w:t>
      </w:r>
    </w:p>
    <w:p>
      <w:pPr>
        <w:numPr>
          <w:ilvl w:val="0"/>
          <w:numId w:val="1007"/>
        </w:numPr>
        <w:pStyle w:val="Compact"/>
      </w:pPr>
      <w:r>
        <w:rPr>
          <w:bCs/>
          <w:b/>
        </w:rPr>
        <w:t xml:space="preserve">Regulatory Compliance Recognition:</w:t>
      </w:r>
      <w:r>
        <w:t xml:space="preserve"> </w:t>
      </w:r>
      <w:r>
        <w:t xml:space="preserve">Number of contracts referencing Kazakhstani standard compliance (target: 100% in all new agreements)</w:t>
      </w:r>
    </w:p>
    <w:bookmarkEnd w:id="30"/>
    <w:bookmarkStart w:id="31" w:name="sustainability-long-term-vision"/>
    <w:p>
      <w:pPr>
        <w:pStyle w:val="Heading2"/>
      </w:pPr>
      <w:r>
        <w:t xml:space="preserve">Sustainability &amp; Long-Term Vision</w:t>
      </w:r>
    </w:p>
    <w:p>
      <w:pPr>
        <w:pStyle w:val="FirstParagraph"/>
      </w:pPr>
      <w:r>
        <w:t xml:space="preserve">This Marketing Plan positions the Petroleum Engineer as an indispensable partner for Kazakhstan's energy transition. By embedding deep understanding of Kazakhstan Almaty's operational realities – from local permitting processes to cultural nuances in business negotiations – we transform technical expertise into strategic advantage. The plan anticipates future opportunities including:</w:t>
      </w:r>
    </w:p>
    <w:p>
      <w:pPr>
        <w:numPr>
          <w:ilvl w:val="0"/>
          <w:numId w:val="1008"/>
        </w:numPr>
        <w:pStyle w:val="Compact"/>
      </w:pPr>
      <w:r>
        <w:t xml:space="preserve">Expansion into Kazakhstan's new green hydrogen initiatives requiring Petroleum Engineer expertise</w:t>
      </w:r>
    </w:p>
    <w:p>
      <w:pPr>
        <w:numPr>
          <w:ilvl w:val="0"/>
          <w:numId w:val="1008"/>
        </w:numPr>
        <w:pStyle w:val="Compact"/>
      </w:pPr>
      <w:r>
        <w:t xml:space="preserve">Developing a Kazakhstani-certified "Almaty Reservoir Management" certification program</w:t>
      </w:r>
    </w:p>
    <w:p>
      <w:pPr>
        <w:numPr>
          <w:ilvl w:val="0"/>
          <w:numId w:val="1008"/>
        </w:numPr>
        <w:pStyle w:val="Compact"/>
      </w:pPr>
      <w:r>
        <w:t xml:space="preserve">Creating the first locally-based digital platform for petroleum engineering data sharing in Kazakhstan Almaty</w:t>
      </w:r>
    </w:p>
    <w:p>
      <w:pPr>
        <w:pStyle w:val="FirstParagraph"/>
      </w:pPr>
      <w:r>
        <w:t xml:space="preserve">In conclusion, this Marketing Plan delivers more than service promotion; it establishes a trusted Petroleum Engineer brand deeply rooted in Kazakhstan Almaty's economic ecosystem. By relentlessly focusing on local context while delivering global engineering standards, this plan ensures sustainable growth in one of Eurasia's most promising energy markets.</w:t>
      </w:r>
    </w:p>
    <w:bookmarkEnd w:id="31"/>
    <w:bookmarkStart w:id="32" w:name="word-count-856"/>
    <w:p>
      <w:pPr>
        <w:pStyle w:val="Heading2"/>
      </w:pPr>
      <w: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Marketing Plan for Kazakhstan Almaty</dc:title>
  <dc:creator/>
  <dc:language>en</dc:language>
  <cp:keywords/>
  <dcterms:created xsi:type="dcterms:W3CDTF">2026-07-23T09:34:21Z</dcterms:created>
  <dcterms:modified xsi:type="dcterms:W3CDTF">2026-07-23T09:34:21Z</dcterms:modified>
</cp:coreProperties>
</file>

<file path=docProps/custom.xml><?xml version="1.0" encoding="utf-8"?>
<Properties xmlns="http://schemas.openxmlformats.org/officeDocument/2006/custom-properties" xmlns:vt="http://schemas.openxmlformats.org/officeDocument/2006/docPropsVTypes"/>
</file>