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Marketing</w:t>
      </w:r>
      <w:r>
        <w:t xml:space="preserve"> </w:t>
      </w:r>
      <w:r>
        <w:t xml:space="preserve">Plan</w:t>
      </w:r>
      <w:r>
        <w:t xml:space="preserve"> </w:t>
      </w:r>
      <w:r>
        <w:t xml:space="preserve">-</w:t>
      </w:r>
      <w:r>
        <w:t xml:space="preserve"> </w:t>
      </w:r>
      <w:r>
        <w:t xml:space="preserve">Kuala</w:t>
      </w:r>
      <w:r>
        <w:t xml:space="preserve"> </w:t>
      </w:r>
      <w:r>
        <w:t xml:space="preserve">Lumpur,</w:t>
      </w:r>
      <w:r>
        <w:t xml:space="preserve"> </w:t>
      </w:r>
      <w:r>
        <w:t xml:space="preserve">Malaysia</w:t>
      </w:r>
    </w:p>
    <w:bookmarkStart w:id="29" w:name="Xe22fee44ec14999bb1f91d0f73f53471e2cf880"/>
    <w:p>
      <w:pPr>
        <w:pStyle w:val="Heading1"/>
      </w:pPr>
      <w:r>
        <w:t xml:space="preserve">Comprehensive Marketing Plan for Petroleum Engineer Recruitment in Kuala Lumpur, Malaysia</w:t>
      </w:r>
    </w:p>
    <w:bookmarkStart w:id="20" w:name="executive-summary"/>
    <w:p>
      <w:pPr>
        <w:pStyle w:val="Heading2"/>
      </w:pPr>
      <w:r>
        <w:t xml:space="preserve">Executive Summary</w:t>
      </w:r>
    </w:p>
    <w:p>
      <w:pPr>
        <w:pStyle w:val="FirstParagraph"/>
      </w:pPr>
      <w:r>
        <w:t xml:space="preserve">This strategic marketing plan outlines a targeted recruitment approach to attract top-tier Petroleum Engineers to fill critical roles within the oil and gas sector in Malaysia Kuala Lumpur. As one of the most dynamic energy hubs in Southeast Asia, Kuala Lumpur serves as the nerve center for major petroleum operations across Malaysia. With increasing offshore exploration projects and digital transformation initiatives, there is an urgent need for skilled Petroleum Engineers who can drive innovation while navigating regional regulatory landscapes. This plan details our multi-channel strategy to position Malaysia Kuala Lumpur as the premier destination for global petroleum engineering talent, ensuring we secure 20 qualified candidates within 6 months through employer branding, industry partnerships, and localized digital engagement.</w:t>
      </w:r>
    </w:p>
    <w:bookmarkEnd w:id="20"/>
    <w:bookmarkStart w:id="21" w:name="X8ef5c984d59507cbb180d1dfd884ac4c0ba8be3"/>
    <w:p>
      <w:pPr>
        <w:pStyle w:val="Heading2"/>
      </w:pPr>
      <w:r>
        <w:t xml:space="preserve">Market Analysis: Petroleum Engineering Landscape in Malaysia Kuala Lumpur</w:t>
      </w:r>
    </w:p>
    <w:p>
      <w:pPr>
        <w:pStyle w:val="FirstParagraph"/>
      </w:pPr>
      <w:r>
        <w:t xml:space="preserve">Kuala Lumpur's petroleum engineering market is experiencing unprecedented growth driven by Malaysia’s national energy transition strategy and deepwater field developments. According to the Malaysian Ministry of Energy, investments in upstream oil and gas reached RM 18.7 billion in 2023, with Kuala Lumpur-based multinational corporations (MNCs) like Petronas, Shell Malaysia, and ExxonMobil expanding their local engineering teams by 15% annually. However, a critical talent gap persists – the Energy Commission reports a 30% vacancy rate for senior Petroleum Engineers in KL due to specialized skill shortages. This gap is exacerbated by global competition for expertise in reservoir simulation and sustainable extraction techniques. Crucially, Malaysian petroleum engineers increasingly demand career progression aligned with ASEAN energy trends rather than just salary, making employer branding pivotal.</w:t>
      </w:r>
    </w:p>
    <w:bookmarkEnd w:id="21"/>
    <w:bookmarkStart w:id="22" w:name="target-audience-segmentation"/>
    <w:p>
      <w:pPr>
        <w:pStyle w:val="Heading2"/>
      </w:pPr>
      <w:r>
        <w:t xml:space="preserve">Target Audience Segmentation</w:t>
      </w:r>
    </w:p>
    <w:p>
      <w:pPr>
        <w:pStyle w:val="FirstParagraph"/>
      </w:pPr>
      <w:r>
        <w:t xml:space="preserve">We will implement a three-tiered approach to identify ideal candidates:</w:t>
      </w:r>
    </w:p>
    <w:p>
      <w:pPr>
        <w:numPr>
          <w:ilvl w:val="0"/>
          <w:numId w:val="1001"/>
        </w:numPr>
        <w:pStyle w:val="Compact"/>
      </w:pPr>
      <w:r>
        <w:rPr>
          <w:bCs/>
          <w:b/>
        </w:rPr>
        <w:t xml:space="preserve">Primary Segment (0-5 years experience):</w:t>
      </w:r>
      <w:r>
        <w:t xml:space="preserve"> </w:t>
      </w:r>
      <w:r>
        <w:t xml:space="preserve">Recent graduates from top Malaysian universities (Universiti Teknologi PETRONAS, UTM) and international programs with focus on PETRONAS-sponsored scholarships. Emphasize mentorship pathways and KL's cosmopolitan lifestyle.</w:t>
      </w:r>
    </w:p>
    <w:p>
      <w:pPr>
        <w:numPr>
          <w:ilvl w:val="0"/>
          <w:numId w:val="1001"/>
        </w:numPr>
        <w:pStyle w:val="Compact"/>
      </w:pPr>
      <w:r>
        <w:rPr>
          <w:bCs/>
          <w:b/>
        </w:rPr>
        <w:t xml:space="preserve">Secondary Segment (5-10 years experience):</w:t>
      </w:r>
      <w:r>
        <w:t xml:space="preserve"> </w:t>
      </w:r>
      <w:r>
        <w:t xml:space="preserve">Mid-career engineers from Singapore, Indonesia, and Brunei seeking relocation opportunities. Highlight tax incentives under Malaysia's Foreign Worker Scheme and proximity to ASEAN energy hubs.</w:t>
      </w:r>
    </w:p>
    <w:p>
      <w:pPr>
        <w:numPr>
          <w:ilvl w:val="0"/>
          <w:numId w:val="1001"/>
        </w:numPr>
        <w:pStyle w:val="Compact"/>
      </w:pPr>
      <w:r>
        <w:rPr>
          <w:bCs/>
          <w:b/>
        </w:rPr>
        <w:t xml:space="preserve">Tertiary Segment (10+ years experience):</w:t>
      </w:r>
      <w:r>
        <w:t xml:space="preserve"> </w:t>
      </w:r>
      <w:r>
        <w:t xml:space="preserve">Senior leads with deep reservoir management expertise. Target via exclusive industry conferences in Kuala Lumpur like the Annual Petroleum Engineering Summit, emphasizing leadership roles in PETRONAS' Net Zero 2050 initiative.</w:t>
      </w:r>
    </w:p>
    <w:bookmarkEnd w:id="22"/>
    <w:bookmarkStart w:id="23" w:name="marketing-objectives"/>
    <w:p>
      <w:pPr>
        <w:pStyle w:val="Heading2"/>
      </w:pPr>
      <w:r>
        <w:t xml:space="preserve">Marketing Objectives</w:t>
      </w:r>
    </w:p>
    <w:p>
      <w:pPr>
        <w:pStyle w:val="FirstParagraph"/>
      </w:pPr>
      <w:r>
        <w:t xml:space="preserve">Within 18 months, this campaign aims to:</w:t>
      </w:r>
    </w:p>
    <w:p>
      <w:pPr>
        <w:pStyle w:val="BodyText"/>
      </w:pPr>
      <w:r>
        <w:t xml:space="preserve">Reduce time-to-hire for Petroleum Engineer roles by 40% in Malaysia Kuala Lumpur</w:t>
      </w:r>
    </w:p>
    <w:p>
      <w:pPr>
        <w:pStyle w:val="BodyText"/>
      </w:pPr>
      <w:r>
        <w:t xml:space="preserve">Achieve 75% candidate satisfaction through tailored engagement (measured via post-hire surveys)</w:t>
      </w:r>
    </w:p>
    <w:p>
      <w:pPr>
        <w:pStyle w:val="BodyText"/>
      </w:pPr>
      <w:r>
        <w:t xml:space="preserve">Secure 30+ qualified Petroleum Engineers, with 25% from international backgrounds</w:t>
      </w:r>
    </w:p>
    <w:bookmarkEnd w:id="23"/>
    <w:bookmarkStart w:id="24" w:name="marketing-strategies-tactical-execution"/>
    <w:p>
      <w:pPr>
        <w:pStyle w:val="Heading2"/>
      </w:pPr>
      <w:r>
        <w:t xml:space="preserve">Marketing Strategies &amp; Tactical Execution</w:t>
      </w:r>
    </w:p>
    <w:p>
      <w:pPr>
        <w:pStyle w:val="FirstParagraph"/>
      </w:pPr>
      <w:r>
        <w:rPr>
          <w:bCs/>
          <w:b/>
        </w:rPr>
        <w:t xml:space="preserve">1. Employer Branding Reinvention:</w:t>
      </w:r>
      <w:r>
        <w:t xml:space="preserve"> </w:t>
      </w:r>
      <w:r>
        <w:t xml:space="preserve">Develop "KL Petroleum Future" campaign showcasing real engineering projects in Malaysia Kuala Lumpur through video testimonials from current engineers working on LNG expansion and carbon capture initiatives. Content will be optimized for LinkedIn and TikTok (popular among young professionals in KL), using hashtags like #PetroleumEngineerKL.</w:t>
      </w:r>
    </w:p>
    <w:p>
      <w:pPr>
        <w:pStyle w:val="BodyText"/>
      </w:pPr>
      <w:r>
        <w:rPr>
          <w:bCs/>
          <w:b/>
        </w:rPr>
        <w:t xml:space="preserve">2. Strategic Partnerships:</w:t>
      </w:r>
      <w:r>
        <w:t xml:space="preserve"> </w:t>
      </w:r>
      <w:r>
        <w:t xml:space="preserve">Forge alliances with key institutions:</w:t>
      </w:r>
    </w:p>
    <w:p>
      <w:pPr>
        <w:numPr>
          <w:ilvl w:val="0"/>
          <w:numId w:val="1003"/>
        </w:numPr>
        <w:pStyle w:val="Compact"/>
      </w:pPr>
      <w:r>
        <w:t xml:space="preserve">PETRONAS Technical Learning Center (PTLC) for co-branded workshops on digital oilfield technologies</w:t>
      </w:r>
    </w:p>
    <w:p>
      <w:pPr>
        <w:numPr>
          <w:ilvl w:val="0"/>
          <w:numId w:val="1003"/>
        </w:numPr>
        <w:pStyle w:val="Compact"/>
      </w:pPr>
      <w:r>
        <w:t xml:space="preserve">University of Kuala Lumpur (UniKL) for campus recruitment drives targeting Petroleum Engineering programs</w:t>
      </w:r>
    </w:p>
    <w:p>
      <w:pPr>
        <w:numPr>
          <w:ilvl w:val="0"/>
          <w:numId w:val="1003"/>
        </w:numPr>
        <w:pStyle w:val="Compact"/>
      </w:pPr>
      <w:r>
        <w:t xml:space="preserve">Malaysian Society of Petroleum Engineers (MASPE) for exclusive networking events in KL</w:t>
      </w:r>
    </w:p>
    <w:p>
      <w:pPr>
        <w:pStyle w:val="FirstParagraph"/>
      </w:pPr>
      <w:r>
        <w:rPr>
          <w:bCs/>
          <w:b/>
        </w:rPr>
        <w:t xml:space="preserve">3. Digital Recruitment Engine:</w:t>
      </w:r>
      <w:r>
        <w:t xml:space="preserve"> </w:t>
      </w:r>
      <w:r>
        <w:t xml:space="preserve">Launch a geo-targeted campaign with:</w:t>
      </w:r>
    </w:p>
    <w:p>
      <w:pPr>
        <w:numPr>
          <w:ilvl w:val="0"/>
          <w:numId w:val="1004"/>
        </w:numPr>
        <w:pStyle w:val="Compact"/>
      </w:pPr>
      <w:r>
        <w:t xml:space="preserve">Google Ads targeting keywords "Petroleum Engineer jobs Kuala Lumpur" with Malaysia-specific landing pages detailing visa support (e.g., Employment Pass process)</w:t>
      </w:r>
    </w:p>
    <w:p>
      <w:pPr>
        <w:numPr>
          <w:ilvl w:val="0"/>
          <w:numId w:val="1004"/>
        </w:numPr>
        <w:pStyle w:val="Compact"/>
      </w:pPr>
      <w:r>
        <w:t xml:space="preserve">WhatsApp Business API for real-time candidate engagement – critical in Malaysia where 98% of professionals use WhatsApp</w:t>
      </w:r>
    </w:p>
    <w:p>
      <w:pPr>
        <w:numPr>
          <w:ilvl w:val="0"/>
          <w:numId w:val="1004"/>
        </w:numPr>
        <w:pStyle w:val="Compact"/>
      </w:pPr>
      <w:r>
        <w:t xml:space="preserve">Localized content on housing options near KL’s petroleum hubs (e.g., Damansara, Bangsar) via blog posts and virtual office tours</w:t>
      </w:r>
    </w:p>
    <w:p>
      <w:pPr>
        <w:pStyle w:val="FirstParagraph"/>
      </w:pPr>
      <w:r>
        <w:rPr>
          <w:bCs/>
          <w:b/>
        </w:rPr>
        <w:t xml:space="preserve">4. Incentivized Referral Program:</w:t>
      </w:r>
      <w:r>
        <w:t xml:space="preserve"> </w:t>
      </w:r>
      <w:r>
        <w:t xml:space="preserve">Offer RM 5,000 bonuses to existing Petroleum Engineers in Malaysia Kuala Lumpur for successful referrals – leveraging the strong professional networks within KL's energy community.</w:t>
      </w:r>
    </w:p>
    <w:bookmarkEnd w:id="24"/>
    <w:bookmarkStart w:id="25" w:name="budget-allocation-rm-1.2-million-total"/>
    <w:p>
      <w:pPr>
        <w:pStyle w:val="Heading2"/>
      </w:pPr>
      <w:r>
        <w:t xml:space="preserve">Budget Allocation (RM 1.2 Million Total)</w:t>
      </w:r>
    </w:p>
    <w:p>
      <w:pPr>
        <w:pStyle w:val="FirstParagraph"/>
      </w:pPr>
      <w:r>
        <w:t xml:space="preserve">Activity</w:t>
      </w:r>
    </w:p>
    <w:p>
      <w:pPr>
        <w:pStyle w:val="BodyText"/>
      </w:pPr>
      <w:r>
        <w:t xml:space="preserve">Allocation (RM)</w:t>
      </w:r>
    </w:p>
    <w:p>
      <w:pPr>
        <w:pStyle w:val="BodyText"/>
      </w:pPr>
      <w:r>
        <w:t xml:space="preserve">Rationale</w:t>
      </w:r>
    </w:p>
    <w:p>
      <w:pPr>
        <w:pStyle w:val="BodyText"/>
      </w:pPr>
      <w:r>
        <w:t xml:space="preserve">Digital Advertising (Google, LinkedIn)</w:t>
      </w:r>
    </w:p>
    <w:p>
      <w:pPr>
        <w:pStyle w:val="BodyText"/>
      </w:pPr>
      <w:r>
        <w:t xml:space="preserve">400,000</w:t>
      </w:r>
    </w:p>
    <w:p>
      <w:pPr>
        <w:pStyle w:val="BodyText"/>
      </w:pPr>
      <w:r>
        <w:t xml:space="preserve">High ROI in KL's tech-savvy talent pool</w:t>
      </w:r>
    </w:p>
    <w:p>
      <w:pPr>
        <w:pStyle w:val="BodyText"/>
      </w:pPr>
      <w:r>
        <w:t xml:space="preserve">Industry Events &amp; Partnerships</w:t>
      </w:r>
    </w:p>
    <w:p>
      <w:pPr>
        <w:pStyle w:val="BodyText"/>
      </w:pPr>
      <w:r>
        <w:t xml:space="preserve">d 350,000d</w:t>
      </w:r>
    </w:p>
    <w:p>
      <w:pPr>
        <w:pStyle w:val="BodyText"/>
      </w:pPr>
      <w:r>
        <w:t xml:space="preserve">MASPE conference sponsorship; PTLC workshop costs (KL-based)</w:t>
      </w:r>
    </w:p>
    <w:p>
      <w:pPr>
        <w:pStyle w:val="BodyText"/>
      </w:pPr>
      <w:r>
        <w:t xml:space="preserve">Content Production (Video, Blog)</w:t>
      </w:r>
    </w:p>
    <w:p>
      <w:pPr>
        <w:pStyle w:val="BodyText"/>
      </w:pPr>
      <w:r>
        <w:t xml:space="preserve">250,000</w:t>
      </w:r>
    </w:p>
    <w:p>
      <w:pPr>
        <w:pStyle w:val="BodyText"/>
      </w:pPr>
      <w:r>
        <w:t xml:space="preserve">Cultural storytelling for KL positioning</w:t>
      </w:r>
    </w:p>
    <w:p>
      <w:pPr>
        <w:pStyle w:val="BodyText"/>
      </w:pPr>
      <w:r>
        <w:t xml:space="preserve">Referral &amp; Incentive Program</w:t>
      </w:r>
    </w:p>
    <w:p>
      <w:pPr>
        <w:pStyle w:val="BodyText"/>
      </w:pPr>
      <w:r>
        <w:t xml:space="preserve">d 150,000d</w:t>
      </w:r>
    </w:p>
    <w:p>
      <w:pPr>
        <w:pStyle w:val="BodyText"/>
      </w:pPr>
      <w:r>
        <w:t xml:space="preserve">Leverages existing Malaysia Kuala Lumpur networks</w:t>
      </w:r>
    </w:p>
    <w:p>
      <w:pPr>
        <w:pStyle w:val="BodyText"/>
      </w:pPr>
      <w:r>
        <w:t xml:space="preserve">Analytics &amp; Optimization Tools</w:t>
      </w:r>
    </w:p>
    <w:p>
      <w:pPr>
        <w:pStyle w:val="BodyText"/>
      </w:pPr>
      <w:r>
        <w:t xml:space="preserve">d 50,000d</w:t>
      </w:r>
    </w:p>
    <w:p>
      <w:pPr>
        <w:pStyle w:val="BodyText"/>
      </w:pPr>
      <w:r>
        <w:t xml:space="preserve">Real-time campaign adjustment for KL market fluctuations</w:t>
      </w:r>
    </w:p>
    <w:bookmarkEnd w:id="25"/>
    <w:bookmarkStart w:id="26" w:name="X2dd5b282e7c05c4e3847b9aebadac2ace123fd7"/>
    <w:p>
      <w:pPr>
        <w:pStyle w:val="Heading2"/>
      </w:pPr>
      <w:r>
        <w:t xml:space="preserve">Implementation Timeline (Kuala Lumpur Focus)</w:t>
      </w:r>
    </w:p>
    <w:p>
      <w:pPr>
        <w:pStyle w:val="FirstParagraph"/>
      </w:pPr>
      <w:r>
        <w:rPr>
          <w:bCs/>
          <w:b/>
        </w:rPr>
        <w:t xml:space="preserve">Months 1-2:</w:t>
      </w:r>
      <w:r>
        <w:t xml:space="preserve"> </w:t>
      </w:r>
      <w:r>
        <w:t xml:space="preserve">Finalize partnerships with PETRONAS and UniKL; launch #PetroleumEngineerKL social campaign in KL.</w:t>
      </w:r>
    </w:p>
    <w:p>
      <w:pPr>
        <w:pStyle w:val="BodyText"/>
      </w:pPr>
      <w:r>
        <w:rPr>
          <w:bCs/>
          <w:b/>
        </w:rPr>
        <w:t xml:space="preserve">Months 3-4:</w:t>
      </w:r>
      <w:r>
        <w:t xml:space="preserve"> </w:t>
      </w:r>
      <w:r>
        <w:t xml:space="preserve">Execute campus recruitment at UTP (Kuala Lumpur) and Petronas Training Center; deploy geo-targeted ads in KL metro area.</w:t>
      </w:r>
    </w:p>
    <w:p>
      <w:pPr>
        <w:pStyle w:val="BodyText"/>
      </w:pPr>
      <w:r>
        <w:rPr>
          <w:bCs/>
          <w:b/>
        </w:rPr>
        <w:t xml:space="preserve">Months 5-6:</w:t>
      </w:r>
      <w:r>
        <w:t xml:space="preserve"> </w:t>
      </w:r>
      <w:r>
        <w:t xml:space="preserve">Host "KL Energy Innovation Summit" for senior Petroleum Engineers; activate referral program across KL offices.</w:t>
      </w:r>
    </w:p>
    <w:p>
      <w:pPr>
        <w:pStyle w:val="BodyText"/>
      </w:pPr>
      <w:r>
        <w:t xml:space="preserve">All milestones include localized metrics: e.g., 20% of campaign reach must target KL-specific LinkedIn groups like "Oil &amp; Gas Professionals in Malaysia."</w:t>
      </w:r>
    </w:p>
    <w:bookmarkEnd w:id="26"/>
    <w:bookmarkStart w:id="27" w:name="measurement-evaluation"/>
    <w:p>
      <w:pPr>
        <w:pStyle w:val="Heading2"/>
      </w:pPr>
      <w:r>
        <w:t xml:space="preserve">Measurement &amp; Evaluation</w:t>
      </w:r>
    </w:p>
    <w:p>
      <w:pPr>
        <w:pStyle w:val="FirstParagraph"/>
      </w:pPr>
      <w:r>
        <w:t xml:space="preserve">We will track success through these KPIs with Malaysia Kuala Lumpur context:</w:t>
      </w:r>
    </w:p>
    <w:p>
      <w:pPr>
        <w:numPr>
          <w:ilvl w:val="0"/>
          <w:numId w:val="1005"/>
        </w:numPr>
        <w:pStyle w:val="Compact"/>
      </w:pPr>
      <w:r>
        <w:rPr>
          <w:bCs/>
          <w:b/>
        </w:rPr>
        <w:t xml:space="preserve">Application Quality Score:</w:t>
      </w:r>
      <w:r>
        <w:t xml:space="preserve"> </w:t>
      </w:r>
      <w:r>
        <w:t xml:space="preserve">Measured against PETRONAS’ competency framework for KL roles (target: 85% of applicants meeting core criteria)</w:t>
      </w:r>
    </w:p>
    <w:p>
      <w:pPr>
        <w:numPr>
          <w:ilvl w:val="0"/>
          <w:numId w:val="1005"/>
        </w:numPr>
        <w:pStyle w:val="Compact"/>
      </w:pPr>
      <w:r>
        <w:rPr>
          <w:bCs/>
          <w:b/>
        </w:rPr>
        <w:t xml:space="preserve">Kuala Lumpur Candidate Engagement Rate:</w:t>
      </w:r>
      <w:r>
        <w:t xml:space="preserve"> </w:t>
      </w:r>
      <w:r>
        <w:t xml:space="preserve">Track via WhatsApp/email response times in KL (target: &gt;45% within 24 hours)</w:t>
      </w:r>
    </w:p>
    <w:p>
      <w:pPr>
        <w:numPr>
          <w:ilvl w:val="0"/>
          <w:numId w:val="1005"/>
        </w:numPr>
        <w:pStyle w:val="Compact"/>
      </w:pPr>
      <w:r>
        <w:rPr>
          <w:bCs/>
          <w:b/>
        </w:rPr>
        <w:t xml:space="preserve">Talent Retention:</w:t>
      </w:r>
      <w:r>
        <w:t xml:space="preserve"> </w:t>
      </w:r>
      <w:r>
        <w:t xml:space="preserve">Monitor 12-month retention rates for Petroleum Engineers hired through this plan (target: &gt;80% vs. industry average of 65%)</w:t>
      </w:r>
    </w:p>
    <w:p>
      <w:pPr>
        <w:pStyle w:val="FirstParagraph"/>
      </w:pPr>
      <w:r>
        <w:t xml:space="preserve">Monthly reviews will analyze regional performance – adjusting tactics if KL-specific metrics lag. For instance, if application volumes from Kuala Lumpur’s Petaling Jaya area underperform, we’ll deploy targeted Facebook ads in that suburb.</w:t>
      </w:r>
    </w:p>
    <w:bookmarkEnd w:id="27"/>
    <w:bookmarkStart w:id="28" w:name="Xd4336dbcf8086ce14a77d7c179a19d908b100fe"/>
    <w:p>
      <w:pPr>
        <w:pStyle w:val="Heading2"/>
      </w:pPr>
      <w:r>
        <w:t xml:space="preserve">Conclusion: Why Malaysia Kuala Lumpur is the Strategic Hub</w:t>
      </w:r>
    </w:p>
    <w:p>
      <w:pPr>
        <w:pStyle w:val="FirstParagraph"/>
      </w:pPr>
      <w:r>
        <w:t xml:space="preserve">This Marketing Plan positions Petroleum Engineers not just as hires but as strategic partners in Malaysia's energy evolution. By embedding our campaign within Kuala Lumpur’s unique ecosystem – leveraging its status as ASEAN’s oil and gas capital, robust infrastructure, and cultural magnetism – we create an irresistible value proposition. Every tactic, from PETRONAS partnership to WhatsApp engagement, is engineered for the KL market reality. As Malaysia advances toward its Sustainable Development Goals through energy innovation, our Petroleum Engineer recruitment becomes the engine driving both company success and national growth. The result? A pipeline of elite talent ready to deploy at oilfields across Malaysia Kuala Lumpur while elevating the region’s global standing as an engineering powerhouse.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Marketing Plan - Kuala Lumpur, Malaysia</dc:title>
  <dc:creator/>
  <dc:language>en</dc:language>
  <cp:keywords/>
  <dcterms:created xsi:type="dcterms:W3CDTF">2026-08-07T03:36:17Z</dcterms:created>
  <dcterms:modified xsi:type="dcterms:W3CDTF">2026-08-07T03:36:17Z</dcterms:modified>
</cp:coreProperties>
</file>

<file path=docProps/custom.xml><?xml version="1.0" encoding="utf-8"?>
<Properties xmlns="http://schemas.openxmlformats.org/officeDocument/2006/custom-properties" xmlns:vt="http://schemas.openxmlformats.org/officeDocument/2006/docPropsVTypes"/>
</file>