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Transition</w:t>
      </w:r>
      <w:r>
        <w:t xml:space="preserve"> </w:t>
      </w:r>
      <w:r>
        <w:t xml:space="preserve">Strategy</w:t>
      </w:r>
      <w:r>
        <w:t xml:space="preserve"> </w:t>
      </w:r>
      <w:r>
        <w:t xml:space="preserve">for</w:t>
      </w:r>
      <w:r>
        <w:t xml:space="preserve"> </w:t>
      </w:r>
      <w:r>
        <w:t xml:space="preserve">Netherlands</w:t>
      </w:r>
      <w:r>
        <w:t xml:space="preserve"> </w:t>
      </w:r>
      <w:r>
        <w:t xml:space="preserve">Amsterdam</w:t>
      </w:r>
    </w:p>
    <w:bookmarkStart w:id="31" w:name="Xef956f3480ccb5f95b3fa9fbd5f37b03e3163b3"/>
    <w:p>
      <w:pPr>
        <w:pStyle w:val="Heading1"/>
      </w:pPr>
      <w:r>
        <w:t xml:space="preserve">Strategic Marketing Plan: Positioning the Petroleum Engineer in the Netherlands Amsterdam Energy Transition Ecosystem</w:t>
      </w:r>
    </w:p>
    <w:bookmarkStart w:id="20" w:name="executive-summary"/>
    <w:p>
      <w:pPr>
        <w:pStyle w:val="Heading2"/>
      </w:pPr>
      <w:r>
        <w:t xml:space="preserve">Executive Summary</w:t>
      </w:r>
    </w:p>
    <w:p>
      <w:pPr>
        <w:pStyle w:val="FirstParagraph"/>
      </w:pPr>
      <w:r>
        <w:t xml:space="preserve">This Marketing Plan addresses a critical market shift within the energy sector of the Netherlands, specifically targeting Amsterdam as a hub for sustainable energy innovation. It outlines a strategic repositioning framework for Petroleum Engineers, acknowledging that traditional oil and gas operations in the Netherlands have significantly diminished since 1970 (with major fields like Groningen winding down). Instead, we pivot to leverage these professionals' unique expertise within the Netherlands Amsterdam's rapidly expanding renewable and carbon management landscape. This document serves as a vital roadmap for career transition, employer engagement, and market positioning across key Dutch energy initiatives.</w:t>
      </w:r>
    </w:p>
    <w:bookmarkEnd w:id="20"/>
    <w:bookmarkStart w:id="22" w:name="X3703fb06b9a22178eece3f5439e2c12572e8e75"/>
    <w:p>
      <w:pPr>
        <w:pStyle w:val="Heading2"/>
      </w:pPr>
      <w:r>
        <w:t xml:space="preserve">Market Analysis: The Netherlands Amsterdam Energy Transformation</w:t>
      </w:r>
    </w:p>
    <w:p>
      <w:pPr>
        <w:pStyle w:val="FirstParagraph"/>
      </w:pPr>
      <w:r>
        <w:t xml:space="preserve">The Netherlands has committed to achieving net-zero greenhouse gas emissions by 2050 and is actively transitioning away from fossil fuels. As the largest European oil producer in the past, the country now leads in carbon capture utilization and storage (CCUS), offshore wind deployment, hydrogen infrastructure, and sustainable energy solutions. Amsterdam is central to this shift: home to Shell's global headquarters (now focused on renewables), major energy trading hubs like Vattenfall and Gasunie, numerous cleantech startups (e.g., at the Amsterdam Science Park), and the Dutch government's Climate Action Plan. Crucially, over 20% of Netherlands' gas production has already ceased since 2019.</w:t>
      </w:r>
    </w:p>
    <w:bookmarkStart w:id="21" w:name="Xa14db558a039609d8cc671cbfb446eb58ea5172"/>
    <w:p>
      <w:pPr>
        <w:pStyle w:val="Heading3"/>
      </w:pPr>
      <w:r>
        <w:t xml:space="preserve">Key Market Trends Impacting Petroleum Engineers:</w:t>
      </w:r>
    </w:p>
    <w:p>
      <w:pPr>
        <w:numPr>
          <w:ilvl w:val="0"/>
          <w:numId w:val="1001"/>
        </w:numPr>
        <w:pStyle w:val="Compact"/>
      </w:pPr>
      <w:r>
        <w:rPr>
          <w:bCs/>
          <w:b/>
        </w:rPr>
        <w:t xml:space="preserve">Decline in Traditional Roles:</w:t>
      </w:r>
      <w:r>
        <w:t xml:space="preserve"> </w:t>
      </w:r>
      <w:r>
        <w:t xml:space="preserve">Fewer conventional petroleum engineering positions exist in the Netherlands, with major oil companies restructuring towards energy transition.</w:t>
      </w:r>
    </w:p>
    <w:p>
      <w:pPr>
        <w:numPr>
          <w:ilvl w:val="0"/>
          <w:numId w:val="1001"/>
        </w:numPr>
        <w:pStyle w:val="Compact"/>
      </w:pPr>
      <w:r>
        <w:rPr>
          <w:bCs/>
          <w:b/>
        </w:rPr>
        <w:t xml:space="preserve">Rise of Carbon Management &amp; Hydrogen:</w:t>
      </w:r>
      <w:r>
        <w:t xml:space="preserve"> </w:t>
      </w:r>
      <w:r>
        <w:t xml:space="preserve">The Netherlands is a global leader in CCUS (e.g., Porthos project) and hydrogen (H2@scale initiative). Petroleum Engineers' expertise in reservoir engineering, subsurface analysis, and large-scale project management is directly transferable.</w:t>
      </w:r>
    </w:p>
    <w:p>
      <w:pPr>
        <w:numPr>
          <w:ilvl w:val="0"/>
          <w:numId w:val="1001"/>
        </w:numPr>
        <w:pStyle w:val="Compact"/>
      </w:pPr>
      <w:r>
        <w:rPr>
          <w:bCs/>
          <w:b/>
        </w:rPr>
        <w:t xml:space="preserve">Offshore Wind Synergy:</w:t>
      </w:r>
      <w:r>
        <w:t xml:space="preserve"> </w:t>
      </w:r>
      <w:r>
        <w:t xml:space="preserve">Amsterdam-based firms like Eneco and Ørsted require petroleum engineers for subsea cable installation, platform repurposing (e.g., wind turbines on oil rigs), and geotechnical analysis.</w:t>
      </w:r>
    </w:p>
    <w:p>
      <w:pPr>
        <w:numPr>
          <w:ilvl w:val="0"/>
          <w:numId w:val="1001"/>
        </w:numPr>
        <w:pStyle w:val="Compact"/>
      </w:pPr>
      <w:r>
        <w:rPr>
          <w:bCs/>
          <w:b/>
        </w:rPr>
        <w:t xml:space="preserve">Government &amp; EU Funding:</w:t>
      </w:r>
      <w:r>
        <w:t xml:space="preserve"> </w:t>
      </w:r>
      <w:r>
        <w:t xml:space="preserve">Significant Dutch government grants (e.g., Climate Neutrality Fund) and EU Green Deal funding prioritize projects where Petroleum Engineers can contribute to decarbonization.</w:t>
      </w:r>
    </w:p>
    <w:bookmarkEnd w:id="21"/>
    <w:bookmarkEnd w:id="22"/>
    <w:bookmarkStart w:id="23"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Petroleum Engineers with 3+ years of experience seeking relocation or career transition within the Netherlands Amsterdam region. This includes both expatriates and Dutch nationals.</w:t>
      </w:r>
    </w:p>
    <w:p>
      <w:pPr>
        <w:pStyle w:val="BodyText"/>
      </w:pPr>
      <w:r>
        <w:rPr>
          <w:bCs/>
          <w:b/>
        </w:rPr>
        <w:t xml:space="preserve">Secondary Audiences:</w:t>
      </w:r>
    </w:p>
    <w:p>
      <w:pPr>
        <w:numPr>
          <w:ilvl w:val="0"/>
          <w:numId w:val="1002"/>
        </w:numPr>
        <w:pStyle w:val="Compact"/>
      </w:pPr>
      <w:r>
        <w:rPr>
          <w:iCs/>
          <w:i/>
        </w:rPr>
        <w:t xml:space="preserve">Energy Companies (Amsterdam-based):</w:t>
      </w:r>
      <w:r>
        <w:t xml:space="preserve"> </w:t>
      </w:r>
      <w:r>
        <w:t xml:space="preserve">Shell, ExxonMobil Netherlands, Gasunie, ENGIE, Vattenfall</w:t>
      </w:r>
    </w:p>
    <w:p>
      <w:pPr>
        <w:numPr>
          <w:ilvl w:val="0"/>
          <w:numId w:val="1002"/>
        </w:numPr>
        <w:pStyle w:val="Compact"/>
      </w:pPr>
      <w:r>
        <w:rPr>
          <w:iCs/>
          <w:i/>
        </w:rPr>
        <w:t xml:space="preserve">Cleantech Startups &amp; Scale-ups:</w:t>
      </w:r>
      <w:r>
        <w:t xml:space="preserve"> </w:t>
      </w:r>
      <w:r>
        <w:t xml:space="preserve">Focus on hydrogen (H2Stad), carbon capture (CarbonClean), and offshore solutions</w:t>
      </w:r>
    </w:p>
    <w:p>
      <w:pPr>
        <w:numPr>
          <w:ilvl w:val="0"/>
          <w:numId w:val="1002"/>
        </w:numPr>
        <w:pStyle w:val="Compact"/>
      </w:pPr>
      <w:r>
        <w:rPr>
          <w:iCs/>
          <w:i/>
        </w:rPr>
        <w:t xml:space="preserve">Educational Institutions:</w:t>
      </w:r>
      <w:r>
        <w:t xml:space="preserve"> </w:t>
      </w:r>
      <w:r>
        <w:t xml:space="preserve">TU Delft, University of Amsterdam – for upskilling programs</w:t>
      </w:r>
    </w:p>
    <w:p>
      <w:pPr>
        <w:pStyle w:val="FirstParagraph"/>
      </w:pPr>
      <w:r>
        <w:rPr>
          <w:bCs/>
          <w:b/>
        </w:rPr>
        <w:t xml:space="preserve">Core Value Proposition:</w:t>
      </w:r>
      <w:r>
        <w:t xml:space="preserve"> </w:t>
      </w:r>
      <w:r>
        <w:t xml:space="preserve">"Leverage your Petroleum Engineering expertise in the Netherlands Amsterdam’s world-leading energy transition ecosystem. Transform subsurface knowledge into solutions for carbon storage, green hydrogen infrastructure, and offshore wind – accelerating your career while driving climate action."</w:t>
      </w:r>
    </w:p>
    <w:bookmarkEnd w:id="23"/>
    <w:bookmarkStart w:id="27" w:name="marketing-strategy-tactics"/>
    <w:p>
      <w:pPr>
        <w:pStyle w:val="Heading2"/>
      </w:pPr>
      <w:r>
        <w:t xml:space="preserve">Marketing Strategy &amp; Tactics</w:t>
      </w:r>
    </w:p>
    <w:p>
      <w:pPr>
        <w:pStyle w:val="FirstParagraph"/>
      </w:pPr>
      <w:r>
        <w:t xml:space="preserve">This plan focuses on rebranding the Petroleum Engineer as a "Sustainable Energy Transition Specialist" within the Netherlands Amsterdam context.</w:t>
      </w:r>
    </w:p>
    <w:bookmarkStart w:id="24" w:name="brand-positioning-messaging"/>
    <w:p>
      <w:pPr>
        <w:pStyle w:val="Heading3"/>
      </w:pPr>
      <w:r>
        <w:t xml:space="preserve">1. Brand Positioning &amp; Messaging:</w:t>
      </w:r>
    </w:p>
    <w:p>
      <w:pPr>
        <w:numPr>
          <w:ilvl w:val="0"/>
          <w:numId w:val="1003"/>
        </w:numPr>
        <w:pStyle w:val="Compact"/>
      </w:pPr>
      <w:r>
        <w:rPr>
          <w:bCs/>
          <w:b/>
        </w:rPr>
        <w:t xml:space="preserve">Emphasize Transferable Skills:</w:t>
      </w:r>
      <w:r>
        <w:t xml:space="preserve"> </w:t>
      </w:r>
      <w:r>
        <w:t xml:space="preserve">Highlight expertise in subsurface analysis, reservoir simulation, project management, and risk assessment – directly applicable to CCUS projects (e.g., Porthos) and hydrogen storage.</w:t>
      </w:r>
    </w:p>
    <w:p>
      <w:pPr>
        <w:numPr>
          <w:ilvl w:val="0"/>
          <w:numId w:val="1003"/>
        </w:numPr>
        <w:pStyle w:val="Compact"/>
      </w:pPr>
      <w:r>
        <w:rPr>
          <w:bCs/>
          <w:b/>
        </w:rPr>
        <w:t xml:space="preserve">Netherlands Amsterdam Focus:</w:t>
      </w:r>
      <w:r>
        <w:t xml:space="preserve"> </w:t>
      </w:r>
      <w:r>
        <w:t xml:space="preserve">Use location-specific references: "Amsterdam’s Climate Hub," "Groningen Basin Transition," "North Sea Hydrogen Corridor."</w:t>
      </w:r>
    </w:p>
    <w:p>
      <w:pPr>
        <w:numPr>
          <w:ilvl w:val="0"/>
          <w:numId w:val="1003"/>
        </w:numPr>
        <w:pStyle w:val="Compact"/>
      </w:pPr>
      <w:r>
        <w:rPr>
          <w:bCs/>
          <w:b/>
        </w:rPr>
        <w:t xml:space="preserve">Align with National Goals:</w:t>
      </w:r>
      <w:r>
        <w:t xml:space="preserve"> </w:t>
      </w:r>
      <w:r>
        <w:t xml:space="preserve">Tie messaging to the Dutch government's 2030 targets and the European Green Deal.</w:t>
      </w:r>
    </w:p>
    <w:bookmarkEnd w:id="24"/>
    <w:bookmarkStart w:id="25" w:name="channel-strategy"/>
    <w:p>
      <w:pPr>
        <w:pStyle w:val="Heading3"/>
      </w:pPr>
      <w:r>
        <w:t xml:space="preserve">2. Channel Strategy:</w:t>
      </w:r>
    </w:p>
    <w:p>
      <w:pPr>
        <w:pStyle w:val="FirstParagraph"/>
      </w:pPr>
      <w:r>
        <w:rPr>
          <w:iCs/>
          <w:i/>
        </w:rPr>
        <w:t xml:space="preserve">Digital Marketing (Primary):</w:t>
      </w:r>
    </w:p>
    <w:p>
      <w:pPr>
        <w:numPr>
          <w:ilvl w:val="0"/>
          <w:numId w:val="1004"/>
        </w:numPr>
        <w:pStyle w:val="Compact"/>
      </w:pPr>
      <w:r>
        <w:rPr>
          <w:bCs/>
          <w:b/>
        </w:rPr>
        <w:t xml:space="preserve">LinkedIn Campaigns:</w:t>
      </w:r>
      <w:r>
        <w:t xml:space="preserve"> </w:t>
      </w:r>
      <w:r>
        <w:t xml:space="preserve">Targeted ads for Petroleum Engineers in the Netherlands, featuring case studies from Amsterdam-based CCUS projects.</w:t>
      </w:r>
    </w:p>
    <w:p>
      <w:pPr>
        <w:numPr>
          <w:ilvl w:val="0"/>
          <w:numId w:val="1004"/>
        </w:numPr>
        <w:pStyle w:val="Compact"/>
      </w:pPr>
      <w:r>
        <w:rPr>
          <w:bCs/>
          <w:b/>
        </w:rPr>
        <w:t xml:space="preserve">Specialized Content:</w:t>
      </w:r>
      <w:r>
        <w:t xml:space="preserve"> </w:t>
      </w:r>
      <w:r>
        <w:t xml:space="preserve">Blog posts on "How Petroleum Engineers Drive Hydrogen Storage in the Netherlands" (hosted on platforms like Energy Capital Partners).</w:t>
      </w:r>
    </w:p>
    <w:p>
      <w:pPr>
        <w:numPr>
          <w:ilvl w:val="0"/>
          <w:numId w:val="1004"/>
        </w:numPr>
        <w:pStyle w:val="Compact"/>
      </w:pPr>
      <w:r>
        <w:rPr>
          <w:bCs/>
          <w:b/>
        </w:rPr>
        <w:t xml:space="preserve">Netherlands-Specific Webinars:</w:t>
      </w:r>
      <w:r>
        <w:t xml:space="preserve"> </w:t>
      </w:r>
      <w:r>
        <w:t xml:space="preserve">Hosted by TU Delft and Gasunie, showcasing career pathways in Amsterdam.</w:t>
      </w:r>
    </w:p>
    <w:p>
      <w:pPr>
        <w:pStyle w:val="FirstParagraph"/>
      </w:pPr>
      <w:r>
        <w:rPr>
          <w:iCs/>
          <w:i/>
        </w:rPr>
        <w:t xml:space="preserve">Strategic Partnerships (Critical):</w:t>
      </w:r>
    </w:p>
    <w:p>
      <w:pPr>
        <w:numPr>
          <w:ilvl w:val="0"/>
          <w:numId w:val="1005"/>
        </w:numPr>
        <w:pStyle w:val="Compact"/>
      </w:pPr>
      <w:r>
        <w:rPr>
          <w:bCs/>
          <w:b/>
        </w:rPr>
        <w:t xml:space="preserve">Collaborate with Dutch Energy Agencies:</w:t>
      </w:r>
      <w:r>
        <w:t xml:space="preserve"> </w:t>
      </w:r>
      <w:r>
        <w:t xml:space="preserve">Partner with RVO.nl (Dutch Sustainable Energy Authority) for career transition programs.</w:t>
      </w:r>
    </w:p>
    <w:p>
      <w:pPr>
        <w:numPr>
          <w:ilvl w:val="0"/>
          <w:numId w:val="1005"/>
        </w:numPr>
        <w:pStyle w:val="Compact"/>
      </w:pPr>
      <w:r>
        <w:rPr>
          <w:bCs/>
          <w:b/>
        </w:rPr>
        <w:t xml:space="preserve">Engage Universities:</w:t>
      </w:r>
      <w:r>
        <w:t xml:space="preserve"> </w:t>
      </w:r>
      <w:r>
        <w:t xml:space="preserve">Develop joint upskilling modules at TU Delft’s Faculty of Engineering Technology for Petroleum Engineers (e.g., "CCUS Fundamentals" course).</w:t>
      </w:r>
    </w:p>
    <w:p>
      <w:pPr>
        <w:pStyle w:val="FirstParagraph"/>
      </w:pPr>
      <w:r>
        <w:rPr>
          <w:iCs/>
          <w:i/>
        </w:rPr>
        <w:t xml:space="preserve">Event Presence:</w:t>
      </w:r>
    </w:p>
    <w:p>
      <w:pPr>
        <w:numPr>
          <w:ilvl w:val="0"/>
          <w:numId w:val="1006"/>
        </w:numPr>
        <w:pStyle w:val="Compact"/>
      </w:pPr>
      <w:r>
        <w:rPr>
          <w:bCs/>
          <w:b/>
        </w:rPr>
        <w:t xml:space="preserve">Netherlands Amsterdam Energy Events:</w:t>
      </w:r>
      <w:r>
        <w:t xml:space="preserve"> </w:t>
      </w:r>
      <w:r>
        <w:t xml:space="preserve">Sponsor key events like the Amsterdam International Energy Conference (AIEC) and Dutch Hydrogen Summit.</w:t>
      </w:r>
    </w:p>
    <w:p>
      <w:pPr>
        <w:numPr>
          <w:ilvl w:val="0"/>
          <w:numId w:val="1006"/>
        </w:numPr>
        <w:pStyle w:val="Compact"/>
      </w:pPr>
      <w:r>
        <w:rPr>
          <w:bCs/>
          <w:b/>
        </w:rPr>
        <w:t xml:space="preserve">Career Fairs:</w:t>
      </w:r>
      <w:r>
        <w:t xml:space="preserve"> </w:t>
      </w:r>
      <w:r>
        <w:t xml:space="preserve">Host dedicated sessions at the Netherlands-based "Energy Jobs Fair" in Amsterdam.</w:t>
      </w:r>
    </w:p>
    <w:bookmarkEnd w:id="25"/>
    <w:bookmarkStart w:id="26" w:name="content-marketing-pillars"/>
    <w:p>
      <w:pPr>
        <w:pStyle w:val="Heading3"/>
      </w:pPr>
      <w:r>
        <w:t xml:space="preserve">3. Content Marketing Pillars:</w:t>
      </w:r>
    </w:p>
    <w:p>
      <w:pPr>
        <w:numPr>
          <w:ilvl w:val="0"/>
          <w:numId w:val="1007"/>
        </w:numPr>
        <w:pStyle w:val="Compact"/>
      </w:pPr>
      <w:r>
        <w:rPr>
          <w:iCs/>
          <w:i/>
        </w:rPr>
        <w:t xml:space="preserve">Case Studies:</w:t>
      </w:r>
      <w:r>
        <w:t xml:space="preserve"> </w:t>
      </w:r>
      <w:r>
        <w:t xml:space="preserve">"How a Petroleum Engineer at Gasunie is Securing Carbon Storage Sites in the North Sea (Amsterdam Office)." – Featuring real Amsterdam-based success stories.</w:t>
      </w:r>
    </w:p>
    <w:p>
      <w:pPr>
        <w:numPr>
          <w:ilvl w:val="0"/>
          <w:numId w:val="1007"/>
        </w:numPr>
        <w:pStyle w:val="Compact"/>
      </w:pPr>
      <w:r>
        <w:rPr>
          <w:iCs/>
          <w:i/>
        </w:rPr>
        <w:t xml:space="preserve">Skills Gap Analysis:</w:t>
      </w:r>
      <w:r>
        <w:t xml:space="preserve"> </w:t>
      </w:r>
      <w:r>
        <w:t xml:space="preserve">A report detailing "Top 5 Transferrable Skills for Petroleum Engineers Seeking Roles in Netherlands Amsterdam’s Energy Transition."</w:t>
      </w:r>
    </w:p>
    <w:p>
      <w:pPr>
        <w:numPr>
          <w:ilvl w:val="0"/>
          <w:numId w:val="1007"/>
        </w:numPr>
        <w:pStyle w:val="Compact"/>
      </w:pPr>
      <w:r>
        <w:rPr>
          <w:iCs/>
          <w:i/>
        </w:rPr>
        <w:t xml:space="preserve">Government Policy Briefs:</w:t>
      </w:r>
      <w:r>
        <w:t xml:space="preserve"> </w:t>
      </w:r>
      <w:r>
        <w:t xml:space="preserve">Explaining how Dutch climate policy (e.g., Climate Agreement 2019) creates demand for these professionals.</w:t>
      </w:r>
    </w:p>
    <w:bookmarkEnd w:id="26"/>
    <w:bookmarkEnd w:id="27"/>
    <w:bookmarkStart w:id="28" w:name="implementation-timeline-budget"/>
    <w:p>
      <w:pPr>
        <w:pStyle w:val="Heading2"/>
      </w:pPr>
      <w:r>
        <w:t xml:space="preserve">Implementation Timeline &amp; Budget</w:t>
      </w:r>
    </w:p>
    <w:p>
      <w:pPr>
        <w:pStyle w:val="FirstParagraph"/>
      </w:pPr>
      <w:r>
        <w:rPr>
          <w:bCs/>
          <w:b/>
        </w:rPr>
        <w:t xml:space="preserve">Months 1-3:</w:t>
      </w:r>
    </w:p>
    <w:p>
      <w:pPr>
        <w:numPr>
          <w:ilvl w:val="0"/>
          <w:numId w:val="1008"/>
        </w:numPr>
        <w:pStyle w:val="Compact"/>
      </w:pPr>
      <w:r>
        <w:t xml:space="preserve">Finalize partnerships with TU Delft and RVO.nl</w:t>
      </w:r>
    </w:p>
    <w:p>
      <w:pPr>
        <w:numPr>
          <w:ilvl w:val="0"/>
          <w:numId w:val="1008"/>
        </w:numPr>
        <w:pStyle w:val="Compact"/>
      </w:pPr>
      <w:r>
        <w:t xml:space="preserve">Leverage LinkedIn campaigns targeting Petroleum Engineers in Netherlands Amsterdam region (Budget: €25,000)</w:t>
      </w:r>
    </w:p>
    <w:p>
      <w:pPr>
        <w:pStyle w:val="FirstParagraph"/>
      </w:pPr>
      <w:r>
        <w:rPr>
          <w:bCs/>
          <w:b/>
        </w:rPr>
        <w:t xml:space="preserve">Months 4-6:</w:t>
      </w:r>
    </w:p>
    <w:p>
      <w:pPr>
        <w:numPr>
          <w:ilvl w:val="0"/>
          <w:numId w:val="1009"/>
        </w:numPr>
        <w:pStyle w:val="Compact"/>
      </w:pPr>
      <w:r>
        <w:t xml:space="preserve">Launch "Petroleum Engineer to Sustainable Energy Transition Specialist" upskilling webinar series (amplified via Dutch energy media)</w:t>
      </w:r>
    </w:p>
    <w:p>
      <w:pPr>
        <w:numPr>
          <w:ilvl w:val="0"/>
          <w:numId w:val="1009"/>
        </w:numPr>
        <w:pStyle w:val="Compact"/>
      </w:pPr>
      <w:r>
        <w:t xml:space="preserve">Secure sponsorship for AIEC Amsterdam event (Budget: €40,000)</w:t>
      </w:r>
    </w:p>
    <w:p>
      <w:pPr>
        <w:pStyle w:val="FirstParagraph"/>
      </w:pPr>
      <w:r>
        <w:rPr>
          <w:bCs/>
          <w:b/>
        </w:rPr>
        <w:t xml:space="preserve">Months 7-12:</w:t>
      </w:r>
    </w:p>
    <w:p>
      <w:pPr>
        <w:numPr>
          <w:ilvl w:val="0"/>
          <w:numId w:val="1010"/>
        </w:numPr>
        <w:pStyle w:val="Compact"/>
      </w:pPr>
      <w:r>
        <w:t xml:space="preserve">Deploy data-driven content based on lead engagement</w:t>
      </w:r>
    </w:p>
    <w:p>
      <w:pPr>
        <w:numPr>
          <w:ilvl w:val="0"/>
          <w:numId w:val="1010"/>
        </w:numPr>
        <w:pStyle w:val="Compact"/>
      </w:pPr>
      <w:r>
        <w:t xml:space="preserve">Measure success via job placement rate in Amsterdam energy firms (Target: 35% within 12 months)</w:t>
      </w:r>
    </w:p>
    <w:bookmarkEnd w:id="28"/>
    <w:bookmarkStart w:id="29" w:name="kpis-for-success"/>
    <w:p>
      <w:pPr>
        <w:pStyle w:val="Heading2"/>
      </w:pPr>
      <w:r>
        <w:t xml:space="preserve">KPIs for Success</w:t>
      </w:r>
    </w:p>
    <w:p>
      <w:pPr>
        <w:numPr>
          <w:ilvl w:val="0"/>
          <w:numId w:val="1011"/>
        </w:numPr>
        <w:pStyle w:val="Compact"/>
      </w:pPr>
      <w:r>
        <w:rPr>
          <w:bCs/>
          <w:b/>
        </w:rPr>
        <w:t xml:space="preserve">Lead Generation:</w:t>
      </w:r>
      <w:r>
        <w:t xml:space="preserve"> </w:t>
      </w:r>
      <w:r>
        <w:t xml:space="preserve">500+ qualified Petroleum Engineer inquiries from Netherlands Amsterdam region (within 6 months)</w:t>
      </w:r>
    </w:p>
    <w:p>
      <w:pPr>
        <w:numPr>
          <w:ilvl w:val="0"/>
          <w:numId w:val="1011"/>
        </w:numPr>
        <w:pStyle w:val="Compact"/>
      </w:pPr>
      <w:r>
        <w:rPr>
          <w:bCs/>
          <w:b/>
        </w:rPr>
        <w:t xml:space="preserve">Career Transition Rate:</w:t>
      </w:r>
      <w:r>
        <w:t xml:space="preserve"> </w:t>
      </w:r>
      <w:r>
        <w:t xml:space="preserve">35% of engaged candidates securing roles in CCUS/hydrogen/wind within Netherlands Amsterdam companies</w:t>
      </w:r>
    </w:p>
    <w:p>
      <w:pPr>
        <w:numPr>
          <w:ilvl w:val="0"/>
          <w:numId w:val="1011"/>
        </w:numPr>
        <w:pStyle w:val="Compact"/>
      </w:pPr>
      <w:r>
        <w:rPr>
          <w:bCs/>
          <w:b/>
        </w:rPr>
        <w:t xml:space="preserve">Brand Perception:</w:t>
      </w:r>
      <w:r>
        <w:t xml:space="preserve"> </w:t>
      </w:r>
      <w:r>
        <w:t xml:space="preserve">70% increase in positive sentiment around "Petroleum Engineer" role relevance in Netherlands energy sector (measured via LinkedIn sentiment analysis)</w:t>
      </w:r>
    </w:p>
    <w:bookmarkEnd w:id="29"/>
    <w:bookmarkStart w:id="30" w:name="Xa5dd779696a15ae8df6a8a5e68c90192030ce8e"/>
    <w:p>
      <w:pPr>
        <w:pStyle w:val="Heading2"/>
      </w:pPr>
      <w:r>
        <w:t xml:space="preserve">Conclusion: A Future-Focused Marketing Plan</w:t>
      </w:r>
    </w:p>
    <w:p>
      <w:pPr>
        <w:pStyle w:val="FirstParagraph"/>
      </w:pPr>
      <w:r>
        <w:t xml:space="preserve">This Marketing Plan does not promote traditional petroleum engineering roles within the Netherlands, as the industry has evolved beyond that. Instead, it strategically positions the Petroleum Engineer as an indispensable asset for the Netherlands Amsterdam’s energy transition. By focusing on carbon management, hydrogen infrastructure, and offshore wind – all rapidly growing sectors anchored in Amsterdam – we transform a declining career path into a high-demand specialty aligned with Dutch national priorities and global climate goals. For any Petroleum Engineer considering relocation or career change to the Netherlands Amsterdam, this plan provides the roadmap to succeed in one of Europe’s most dynamic clean energy hubs. The key lies not just in adapting skills, but in strategically communicating their value within the Netherlands' unique sustainable energy ecosystem – making "Petroleum Engineer" a vital, forward-looking role in Amsterdam's climate action story.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Transition Strategy for Netherlands Amsterdam</dc:title>
  <dc:creator/>
  <dc:language>en</dc:language>
  <cp:keywords/>
  <dcterms:created xsi:type="dcterms:W3CDTF">2026-07-21T06:41:03Z</dcterms:created>
  <dcterms:modified xsi:type="dcterms:W3CDTF">2026-07-21T06:41:03Z</dcterms:modified>
</cp:coreProperties>
</file>

<file path=docProps/custom.xml><?xml version="1.0" encoding="utf-8"?>
<Properties xmlns="http://schemas.openxmlformats.org/officeDocument/2006/custom-properties" xmlns:vt="http://schemas.openxmlformats.org/officeDocument/2006/docPropsVTypes"/>
</file>