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X10b10b795475dba6cb64f88689a6f6cb1483516"/>
    <w:p>
      <w:pPr>
        <w:pStyle w:val="Heading1"/>
      </w:pPr>
      <w:r>
        <w:t xml:space="preserve">Marketing Plan for Petroleum Engineer Services in New Zealand Auckland (2024-2026)</w:t>
      </w:r>
    </w:p>
    <w:bookmarkStart w:id="20" w:name="executive-summary"/>
    <w:p>
      <w:pPr>
        <w:pStyle w:val="Heading2"/>
      </w:pPr>
      <w:r>
        <w:t xml:space="preserve">Executive Summary</w:t>
      </w:r>
    </w:p>
    <w:p>
      <w:pPr>
        <w:pStyle w:val="FirstParagraph"/>
      </w:pPr>
      <w:r>
        <w:t xml:space="preserve">This Marketing Plan outlines a strategic approach to position specialized Petroleum Engineer services within the evolving energy landscape of New Zealand Auckland. While traditional oil and gas exploration has significantly diminished in Aotearoa, the role of the Petroleum Engineer is transforming to support New Zealand's critical transition toward net-zero energy systems. This plan targets Auckland-based energy companies, environmental consultancies, and infrastructure developers seeking expertise in carbon management, reservoir engineering for geothermal resources, and sustainable extraction practices—aligning with New Zealand's climate commitments while leveraging the unique skills of the Petroleum Engineer.</w:t>
      </w:r>
    </w:p>
    <w:bookmarkEnd w:id="20"/>
    <w:bookmarkStart w:id="21" w:name="X270809990d14beb3bbdbf22cd605ab018d6f7d7"/>
    <w:p>
      <w:pPr>
        <w:pStyle w:val="Heading2"/>
      </w:pPr>
      <w:r>
        <w:t xml:space="preserve">Important Market Context: New Zealand Auckland</w:t>
      </w:r>
    </w:p>
    <w:p>
      <w:pPr>
        <w:pStyle w:val="FirstParagraph"/>
      </w:pPr>
      <w:r>
        <w:t xml:space="preserve">New Zealand Auckland operates within a dynamic energy ecosystem where petroleum engineering is no longer focused on hydrocarbon extraction but on enabling sustainable energy transition. With 90% of New Zealand’s electricity already from renewables (Energy Efficiency and Conservation Authority, 2023), the demand for Petroleum Engineers has shifted toward geothermal optimization, carbon capture utilization and storage (CCUS), and legacy asset management. Auckland serves as the nation's commercial hub for energy innovation, hosting key players like Vector Limited, Mercury NZ, and environmental consultancies such as GNS Science. This plan leverages Auckland's position as New Zealand’s economic engine to reposition the Petroleum Engineer as a pivotal asset in the decarbonization journey.</w:t>
      </w:r>
    </w:p>
    <w:bookmarkEnd w:id="21"/>
    <w:bookmarkStart w:id="22" w:name="target-audience-analysis"/>
    <w:p>
      <w:pPr>
        <w:pStyle w:val="Heading2"/>
      </w:pPr>
      <w:r>
        <w:t xml:space="preserve">Target Audience Analysis</w:t>
      </w:r>
    </w:p>
    <w:p>
      <w:pPr>
        <w:pStyle w:val="FirstParagraph"/>
      </w:pPr>
      <w:r>
        <w:rPr>
          <w:bCs/>
          <w:b/>
        </w:rPr>
        <w:t xml:space="preserve">Primary Audience:</w:t>
      </w:r>
      <w:r>
        <w:t xml:space="preserve"> </w:t>
      </w:r>
      <w:r>
        <w:t xml:space="preserve">Energy companies (e.g., Mercury NZ, Contact Energy), geothermal developers (e.g., Wairakei, Ngawha projects), and environmental consultancies in Auckland seeking to optimize existing energy assets while meeting New Zealand’s Emissions Reduction Plan 2023 targets. These organizations require Petroleum Engineers with expertise in reservoir simulation for low-carbon systems and regulatory compliance under the Zero Carbon Act.</w:t>
      </w:r>
    </w:p>
    <w:p>
      <w:pPr>
        <w:pStyle w:val="BodyText"/>
      </w:pPr>
      <w:r>
        <w:rPr>
          <w:bCs/>
          <w:b/>
        </w:rPr>
        <w:t xml:space="preserve">Secondary Audience:</w:t>
      </w:r>
      <w:r>
        <w:t xml:space="preserve"> </w:t>
      </w:r>
      <w:r>
        <w:t xml:space="preserve">Auckland-based engineering firms (e.g., Arup, Aurecon) and tertiary institutions (University of Auckland, AUT) looking to integrate sustainable petroleum engineering skills into their service portfolios or curricula. This segment values the Petroleum Engineer’s ability to bridge traditional oil/gas knowledge with emerging green technologies.</w:t>
      </w:r>
    </w:p>
    <w:bookmarkEnd w:id="22"/>
    <w:bookmarkStart w:id="23" w:name="unique-value-proposition"/>
    <w:p>
      <w:pPr>
        <w:pStyle w:val="Heading2"/>
      </w:pPr>
      <w:r>
        <w:t xml:space="preserve">Unique Value Proposition</w:t>
      </w:r>
    </w:p>
    <w:p>
      <w:pPr>
        <w:pStyle w:val="FirstParagraph"/>
      </w:pPr>
      <w:r>
        <w:t xml:space="preserve">The Petroleum Engineer in New Zealand Auckland offers specialized, future-focused expertise not readily available elsewhere in the region. Our value lies in:</w:t>
      </w:r>
    </w:p>
    <w:p>
      <w:pPr>
        <w:numPr>
          <w:ilvl w:val="0"/>
          <w:numId w:val="1001"/>
        </w:numPr>
        <w:pStyle w:val="Compact"/>
      </w:pPr>
      <w:r>
        <w:rPr>
          <w:bCs/>
          <w:b/>
        </w:rPr>
        <w:t xml:space="preserve">Net-Zero Alignment:</w:t>
      </w:r>
      <w:r>
        <w:t xml:space="preserve"> </w:t>
      </w:r>
      <w:r>
        <w:t xml:space="preserve">Applying petroleum engineering principles to carbon management, geothermal reservoir development, and sustainable infrastructure—directly supporting New Zealand's 2050 net-zero goal.</w:t>
      </w:r>
    </w:p>
    <w:p>
      <w:pPr>
        <w:numPr>
          <w:ilvl w:val="0"/>
          <w:numId w:val="1001"/>
        </w:numPr>
        <w:pStyle w:val="Compact"/>
      </w:pPr>
      <w:r>
        <w:rPr>
          <w:bCs/>
          <w:b/>
        </w:rPr>
        <w:t xml:space="preserve">Regulatory Mastery:</w:t>
      </w:r>
      <w:r>
        <w:t xml:space="preserve"> </w:t>
      </w:r>
      <w:r>
        <w:t xml:space="preserve">Deep understanding of New Zealand’s Energy Efficiency and Conservation Authority (EECA) standards and the Climate Change Response Act.</w:t>
      </w:r>
    </w:p>
    <w:p>
      <w:pPr>
        <w:numPr>
          <w:ilvl w:val="0"/>
          <w:numId w:val="1001"/>
        </w:numPr>
        <w:pStyle w:val="Compact"/>
      </w:pPr>
      <w:r>
        <w:rPr>
          <w:bCs/>
          <w:b/>
        </w:rPr>
        <w:t xml:space="preserve">Cross-Sector Agility:</w:t>
      </w:r>
      <w:r>
        <w:t xml:space="preserve"> </w:t>
      </w:r>
      <w:r>
        <w:t xml:space="preserve">Ability to transition skills from oil/gas legacy systems to renewable projects, making us invaluable for Auckland businesses navigating energy transition.</w:t>
      </w:r>
    </w:p>
    <w:bookmarkEnd w:id="23"/>
    <w:bookmarkStart w:id="27" w:name="marketing-strategy-pillars"/>
    <w:p>
      <w:pPr>
        <w:pStyle w:val="Heading2"/>
      </w:pPr>
      <w:r>
        <w:t xml:space="preserve">Marketing Strategy Pillars</w:t>
      </w:r>
    </w:p>
    <w:bookmarkStart w:id="24" w:name="X9f72ebf98aca7466303aab6b198df6d94f0c1ff"/>
    <w:p>
      <w:pPr>
        <w:pStyle w:val="Heading3"/>
      </w:pPr>
      <w:r>
        <w:t xml:space="preserve">Pillar 1: Positioning as an Energy Transition Partner (New Zealand Focus)</w:t>
      </w:r>
    </w:p>
    <w:p>
      <w:pPr>
        <w:pStyle w:val="FirstParagraph"/>
      </w:pPr>
      <w:r>
        <w:t xml:space="preserve">We will rebrand "Petroleum Engineer" from a fossil-fuel-centric role to a "Sustainable Energy Systems Engineer" within the New Zealand context. This includes:</w:t>
      </w:r>
    </w:p>
    <w:p>
      <w:pPr>
        <w:numPr>
          <w:ilvl w:val="0"/>
          <w:numId w:val="1002"/>
        </w:numPr>
        <w:pStyle w:val="Compact"/>
      </w:pPr>
      <w:r>
        <w:t xml:space="preserve">Developing case studies showcasing Petroleum Engineers optimizing geothermal fields in Taupō (Auckland clients’ key asset) and reducing methane emissions from legacy infrastructure.</w:t>
      </w:r>
    </w:p>
    <w:p>
      <w:pPr>
        <w:numPr>
          <w:ilvl w:val="0"/>
          <w:numId w:val="1002"/>
        </w:numPr>
        <w:pStyle w:val="Compact"/>
      </w:pPr>
      <w:r>
        <w:t xml:space="preserve">Partnering with GNS Science to co-host Auckland workshops on "Petroleum Engineering for Geothermal &amp; CCUS," emphasizing New Zealand-specific challenges.</w:t>
      </w:r>
    </w:p>
    <w:p>
      <w:pPr>
        <w:numPr>
          <w:ilvl w:val="0"/>
          <w:numId w:val="1002"/>
        </w:numPr>
        <w:pStyle w:val="Compact"/>
      </w:pPr>
      <w:r>
        <w:t xml:space="preserve">Creating digital content (e.g., webinars, LinkedIn series) titled "How a Petroleum Engineer Powers New Zealand’s Net-Zero Future" targeting Auckland business leaders.</w:t>
      </w:r>
    </w:p>
    <w:bookmarkEnd w:id="24"/>
    <w:bookmarkStart w:id="25" w:name="X170e4a03bff588292232b8d04e915c3177e70e3"/>
    <w:p>
      <w:pPr>
        <w:pStyle w:val="Heading3"/>
      </w:pPr>
      <w:r>
        <w:t xml:space="preserve">Pillar 2: Hyper-Local Targeting in Auckland</w:t>
      </w:r>
    </w:p>
    <w:p>
      <w:pPr>
        <w:pStyle w:val="FirstParagraph"/>
      </w:pPr>
      <w:r>
        <w:t xml:space="preserve">Auckland-specific tactics include:</w:t>
      </w:r>
    </w:p>
    <w:p>
      <w:pPr>
        <w:numPr>
          <w:ilvl w:val="0"/>
          <w:numId w:val="1003"/>
        </w:numPr>
        <w:pStyle w:val="Compact"/>
      </w:pPr>
      <w:r>
        <w:t xml:space="preserve">Geo-targeted LinkedIn advertising for energy managers at firms within the Auckland CBD (e.g., Vector, Mercury NZ headquarters), emphasizing proximity to client sites.</w:t>
      </w:r>
    </w:p>
    <w:p>
      <w:pPr>
        <w:numPr>
          <w:ilvl w:val="0"/>
          <w:numId w:val="1003"/>
        </w:numPr>
        <w:pStyle w:val="Compact"/>
      </w:pPr>
      <w:r>
        <w:t xml:space="preserve">Sponsorship of the Auckland Energy Innovation Summit 2024, featuring Petroleum Engineer-led panels on "Beyond Oil: Engineering Solutions for New Zealand’s Energy Mix."</w:t>
      </w:r>
    </w:p>
    <w:p>
      <w:pPr>
        <w:numPr>
          <w:ilvl w:val="0"/>
          <w:numId w:val="1003"/>
        </w:numPr>
        <w:pStyle w:val="Compact"/>
      </w:pPr>
      <w:r>
        <w:t xml:space="preserve">Collaborating with the University of Auckland’s Faculty of Engineering to offer a short course on "Sustainable Reservoir Management in Aotearoa," attracting local talent and clients.</w:t>
      </w:r>
    </w:p>
    <w:bookmarkEnd w:id="25"/>
    <w:bookmarkStart w:id="26" w:name="X653405cab9d67cabbe01786aa174b222215b257"/>
    <w:p>
      <w:pPr>
        <w:pStyle w:val="Heading3"/>
      </w:pPr>
      <w:r>
        <w:t xml:space="preserve">Pillar 3: Compliance &amp; Trust Building (New Zealand Regulatory Focus)</w:t>
      </w:r>
    </w:p>
    <w:p>
      <w:pPr>
        <w:pStyle w:val="FirstParagraph"/>
      </w:pPr>
      <w:r>
        <w:t xml:space="preserve">Trust is paramount for the Petroleum Engineer in New Zealand Auckland. We will:</w:t>
      </w:r>
    </w:p>
    <w:p>
      <w:pPr>
        <w:numPr>
          <w:ilvl w:val="0"/>
          <w:numId w:val="1004"/>
        </w:numPr>
        <w:pStyle w:val="Compact"/>
      </w:pPr>
      <w:r>
        <w:t xml:space="preserve">Publicly share certifications in NZ-specific frameworks (e.g., EECA, Emissions Trading Scheme compliance).</w:t>
      </w:r>
    </w:p>
    <w:p>
      <w:pPr>
        <w:numPr>
          <w:ilvl w:val="0"/>
          <w:numId w:val="1004"/>
        </w:numPr>
        <w:pStyle w:val="Compact"/>
      </w:pPr>
      <w:r>
        <w:t xml:space="preserve">Partner with Environmental Protection Authority (EPA) accredited firms to co-develop audit templates for clients’ carbon reporting.</w:t>
      </w:r>
    </w:p>
    <w:p>
      <w:pPr>
        <w:numPr>
          <w:ilvl w:val="0"/>
          <w:numId w:val="1004"/>
        </w:numPr>
        <w:pStyle w:val="Compact"/>
      </w:pPr>
      <w:r>
        <w:t xml:space="preserve">Creating a "NZ Energy Transition Impact Report" showcasing how our work reduced emissions for Auckland-based clients (e.g., 15% lower CO2e at a geothermal plant in Rotorua).</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New Zealand Auckland Focus</w:t>
            </w:r>
          </w:p>
        </w:tc>
      </w:tr>
      <w:tr>
        <w:tc>
          <w:tcPr/>
          <w:p>
            <w:pPr>
              <w:pStyle w:val="Compact"/>
              <w:jc w:val="left"/>
            </w:pPr>
            <w:r>
              <w:t xml:space="preserve">Q1 2024</w:t>
            </w:r>
          </w:p>
        </w:tc>
        <w:tc>
          <w:tcPr/>
          <w:p>
            <w:pPr>
              <w:pStyle w:val="Compact"/>
              <w:jc w:val="left"/>
            </w:pPr>
            <w:r>
              <w:t xml:space="preserve">Launch "Petroleum Engineer for Net-Zero" digital campaign; secure GNS Science partnership</w:t>
            </w:r>
          </w:p>
        </w:tc>
        <w:tc>
          <w:tcPr/>
          <w:p>
            <w:pPr>
              <w:pStyle w:val="Compact"/>
              <w:jc w:val="left"/>
            </w:pPr>
            <w:r>
              <w:t xml:space="preserve">Campaign highlights Auckland-based geothermal projects; GNS is a key NZ science body based in Lower Hutt (near Auckland)</w:t>
            </w:r>
          </w:p>
        </w:tc>
      </w:tr>
      <w:tr>
        <w:tc>
          <w:tcPr/>
          <w:p>
            <w:pPr>
              <w:pStyle w:val="Compact"/>
              <w:jc w:val="left"/>
            </w:pPr>
            <w:r>
              <w:t xml:space="preserve">Q2 2024</w:t>
            </w:r>
          </w:p>
        </w:tc>
        <w:tc>
          <w:tcPr/>
          <w:p>
            <w:pPr>
              <w:pStyle w:val="Compact"/>
              <w:jc w:val="left"/>
            </w:pPr>
            <w:r>
              <w:t xml:space="preserve">Host first Auckland Energy Innovation Summit workshop on "Petroleum Engineering in CCUS"</w:t>
            </w:r>
          </w:p>
        </w:tc>
        <w:tc>
          <w:tcPr/>
          <w:p>
            <w:pPr>
              <w:pStyle w:val="Compact"/>
              <w:jc w:val="left"/>
            </w:pPr>
            <w:r>
              <w:t xml:space="preserve">Targeted outreach to 50+ Auckland energy firms; venue at Auckland University of Technology (AUT)</w:t>
            </w:r>
          </w:p>
        </w:tc>
      </w:tr>
      <w:tr>
        <w:tc>
          <w:tcPr/>
          <w:p>
            <w:pPr>
              <w:pStyle w:val="Compact"/>
              <w:jc w:val="left"/>
            </w:pPr>
            <w:r>
              <w:t xml:space="preserve">Q3 2024</w:t>
            </w:r>
          </w:p>
        </w:tc>
        <w:tc>
          <w:tcPr/>
          <w:p>
            <w:pPr>
              <w:pStyle w:val="Compact"/>
              <w:jc w:val="left"/>
            </w:pPr>
            <w:r>
              <w:t xml:space="preserve">Release NZ-specific carbon audit toolkit for petroleum engineers</w:t>
            </w:r>
          </w:p>
        </w:tc>
        <w:tc>
          <w:tcPr/>
          <w:p>
            <w:pPr>
              <w:pStyle w:val="Compact"/>
              <w:jc w:val="left"/>
            </w:pPr>
            <w:r>
              <w:t xml:space="preserve">Tailored to EECA guidelines; promoted via Auckland Chamber of Commerce channels</w:t>
            </w:r>
          </w:p>
        </w:tc>
      </w:tr>
      <w:tr>
        <w:tc>
          <w:tcPr/>
          <w:p>
            <w:pPr>
              <w:pStyle w:val="Compact"/>
              <w:jc w:val="left"/>
            </w:pPr>
            <w:r>
              <w:t xml:space="preserve">Q1 2025</w:t>
            </w:r>
          </w:p>
        </w:tc>
        <w:tc>
          <w:tcPr/>
          <w:p>
            <w:pPr>
              <w:pStyle w:val="Compact"/>
              <w:jc w:val="left"/>
            </w:pPr>
            <w:r>
              <w:t xml:space="preserve">Leverage client case studies from Auckland geothermal projects for PR campaign</w:t>
            </w:r>
          </w:p>
        </w:tc>
        <w:tc>
          <w:tcPr/>
          <w:p>
            <w:pPr>
              <w:pStyle w:val="Compact"/>
              <w:jc w:val="left"/>
            </w:pPr>
            <w:r>
              <w:t xml:space="preserve">Showcase success at Wairakei (near Auckland) to position as New Zealand’s lead resource</w:t>
            </w:r>
          </w:p>
        </w:tc>
      </w:tr>
    </w:tbl>
    <w:bookmarkEnd w:id="28"/>
    <w:bookmarkStart w:id="29" w:name="budget-allocation-auckland-focused"/>
    <w:p>
      <w:pPr>
        <w:pStyle w:val="Heading2"/>
      </w:pPr>
      <w:r>
        <w:t xml:space="preserve">Budget Allocation (Auckland-Focused)</w:t>
      </w:r>
    </w:p>
    <w:p>
      <w:pPr>
        <w:pStyle w:val="FirstParagraph"/>
      </w:pPr>
      <w:r>
        <w:t xml:space="preserve">65% allocated to digital campaigns and local events in Auckland; 20% to partnership development with NZ organizations (GNS, EECA); 15% for content creation aligned with New Zealand energy policy.</w:t>
      </w:r>
    </w:p>
    <w:bookmarkEnd w:id="29"/>
    <w:bookmarkStart w:id="30" w:name="success-metrics"/>
    <w:p>
      <w:pPr>
        <w:pStyle w:val="Heading2"/>
      </w:pPr>
      <w:r>
        <w:t xml:space="preserve">Success Metrics</w:t>
      </w:r>
    </w:p>
    <w:p>
      <w:pPr>
        <w:numPr>
          <w:ilvl w:val="0"/>
          <w:numId w:val="1005"/>
        </w:numPr>
        <w:pStyle w:val="Compact"/>
      </w:pPr>
      <w:r>
        <w:rPr>
          <w:bCs/>
          <w:b/>
        </w:rPr>
        <w:t xml:space="preserve">Client Acquisition:</w:t>
      </w:r>
      <w:r>
        <w:t xml:space="preserve"> </w:t>
      </w:r>
      <w:r>
        <w:t xml:space="preserve">Secure 8+ contracts with Auckland-based energy firms by Q4 2025, representing a $1.2M revenue target.</w:t>
      </w:r>
    </w:p>
    <w:p>
      <w:pPr>
        <w:numPr>
          <w:ilvl w:val="0"/>
          <w:numId w:val="1005"/>
        </w:numPr>
        <w:pStyle w:val="Compact"/>
      </w:pPr>
      <w:r>
        <w:rPr>
          <w:bCs/>
          <w:b/>
        </w:rPr>
        <w:t xml:space="preserve">Brand Recognition:</w:t>
      </w:r>
      <w:r>
        <w:t xml:space="preserve"> </w:t>
      </w:r>
      <w:r>
        <w:t xml:space="preserve">Achieve 70% brand recall among NZ energy managers in Auckland (measured via quarterly surveys).</w:t>
      </w:r>
    </w:p>
    <w:p>
      <w:pPr>
        <w:numPr>
          <w:ilvl w:val="0"/>
          <w:numId w:val="1005"/>
        </w:numPr>
        <w:pStyle w:val="Compact"/>
      </w:pPr>
      <w:r>
        <w:rPr>
          <w:bCs/>
          <w:b/>
        </w:rPr>
        <w:t xml:space="preserve">Thought Leadership:</w:t>
      </w:r>
      <w:r>
        <w:t xml:space="preserve"> </w:t>
      </w:r>
      <w:r>
        <w:t xml:space="preserve">Publish 3+ whitepapers on "Petroleum Engineering in New Zealand’s Energy Transition" cited by NZ media.</w:t>
      </w:r>
    </w:p>
    <w:bookmarkEnd w:id="30"/>
    <w:bookmarkStart w:id="31" w:name="X8a2f968515a5138a6a423e3440958f9d105f3ef"/>
    <w:p>
      <w:pPr>
        <w:pStyle w:val="Heading2"/>
      </w:pPr>
      <w:r>
        <w:t xml:space="preserve">Why This Marketing Plan Works for New Zealand Auckland</w:t>
      </w:r>
    </w:p>
    <w:p>
      <w:pPr>
        <w:pStyle w:val="FirstParagraph"/>
      </w:pPr>
      <w:r>
        <w:t xml:space="preserve">This strategy directly addresses the unique realities of the Auckland market. It avoids misrepresenting petroleum engineering as a fossil-fuel role and instead positions it as an essential catalyst for New Zealand’s energy future. By embedding "New Zealand" and "Auckland" into every tactic—from geo-targeting to NZ regulatory compliance—we ensure relevance for local businesses while respecting national climate goals. The Petroleum Engineer is not just a service provider but a strategic partner in Auckland’s journey toward sustainability, making this Marketing Plan indispensable for any business navigating New Zealand’s evolving energy landscape.</w:t>
      </w:r>
    </w:p>
    <w:bookmarkEnd w:id="31"/>
    <w:bookmarkStart w:id="32" w:name="conclusion"/>
    <w:p>
      <w:pPr>
        <w:pStyle w:val="Heading2"/>
      </w:pPr>
      <w:r>
        <w:t xml:space="preserve">Conclusion</w:t>
      </w:r>
    </w:p>
    <w:p>
      <w:pPr>
        <w:pStyle w:val="FirstParagraph"/>
      </w:pPr>
      <w:r>
        <w:t xml:space="preserve">The Petroleum Engineer role in New Zealand Auckland has transcended its historical context to become a cornerstone of the nation’s decarbonization efforts. This Marketing Plan strategically aligns the expertise of the Petroleum Engineer with Auckland's economic priorities, New Zealand's climate legislation, and global sustainability trends. By focusing on energy transition rather than extraction, we position our services as essential for every forward-looking organization in Auckland seeking to innovate responsibly within New Zealand’s regulatory framework. The time to market this evolved Petroleum Engineer is now—before New Zealand’s energy transition accelerates beyond the current window of opportunity.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Services in New Zealand Auckland</dc:title>
  <dc:creator/>
  <dc:language>en</dc:language>
  <cp:keywords/>
  <dcterms:created xsi:type="dcterms:W3CDTF">2026-07-24T11:17:27Z</dcterms:created>
  <dcterms:modified xsi:type="dcterms:W3CDTF">2026-07-24T11:17:27Z</dcterms:modified>
</cp:coreProperties>
</file>

<file path=docProps/custom.xml><?xml version="1.0" encoding="utf-8"?>
<Properties xmlns="http://schemas.openxmlformats.org/officeDocument/2006/custom-properties" xmlns:vt="http://schemas.openxmlformats.org/officeDocument/2006/docPropsVTypes"/>
</file>