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29" w:name="X2624906b7d95344c797cb11bdbff737b75c9b83"/>
    <w:p>
      <w:pPr>
        <w:pStyle w:val="Heading1"/>
      </w:pPr>
      <w:r>
        <w:t xml:space="preserve">Comprehensive Marketing Plan: Attracting Top-Tier Petroleum Engineers to Spain Barcelona</w:t>
      </w:r>
    </w:p>
    <w:bookmarkStart w:id="20" w:name="executive-summary"/>
    <w:p>
      <w:pPr>
        <w:pStyle w:val="Heading2"/>
      </w:pPr>
      <w:r>
        <w:t xml:space="preserve">Executive Summary</w:t>
      </w:r>
    </w:p>
    <w:p>
      <w:pPr>
        <w:pStyle w:val="FirstParagraph"/>
      </w:pPr>
      <w:r>
        <w:t xml:space="preserve">This Marketing Plan outlines a strategic approach to recruit specialized Petroleum Engineers for the energy sector in Spain Barcelona. With Barcelona emerging as a pivotal hub for sustainable energy innovation in Southern Europe, this initiative targets global talent seeking opportunities at the intersection of traditional oil/gas expertise and renewable transition projects. The plan leverages Barcelona's unique position as a gateway to Iberian markets while addressing critical industry shortages through precision marketing. Our goal is to secure 15 qualified Petroleum Engineers within 12 months, positioning Spain Barcelona as the preferred destination for energy professionals seeking career growth in Europe's evolving energy landscape.</w:t>
      </w:r>
    </w:p>
    <w:bookmarkEnd w:id="20"/>
    <w:bookmarkStart w:id="21" w:name="market-analysis-spain-barcelona-context"/>
    <w:p>
      <w:pPr>
        <w:pStyle w:val="Heading2"/>
      </w:pPr>
      <w:r>
        <w:t xml:space="preserve">Market Analysis: Spain Barcelona Context</w:t>
      </w:r>
    </w:p>
    <w:p>
      <w:pPr>
        <w:pStyle w:val="FirstParagraph"/>
      </w:pPr>
      <w:r>
        <w:t xml:space="preserve">Spain's energy sector has undergone significant transformation, with Barcelona serving as a strategic nexus for international oil and gas operations. The city hosts major subsidiaries of global energy firms (including Shell, TotalEnergies, and Repsol) alongside burgeoning renewable energy startups. Recent national policies like Spain's 2030 Climate Action Plan accelerate demand for Petroleum Engineers skilled in both conventional extraction and carbon capture technologies. Barcelona's advantages include: a bilingual workforce (Spanish/English), world-class universities (e.g., UPC, ESAB), proximity to North African hydrocarbon fields, and EU regulatory expertise. However, competition for talent is intensifying as the region shifts toward "blue hydrogen" projects and offshore wind integration – creating a unique demand for engineers with dual expertise.</w:t>
      </w:r>
    </w:p>
    <w:bookmarkEnd w:id="21"/>
    <w:bookmarkStart w:id="22" w:name="target-audience"/>
    <w:p>
      <w:pPr>
        <w:pStyle w:val="Heading2"/>
      </w:pPr>
      <w:r>
        <w:t xml:space="preserve">Target Audience</w:t>
      </w:r>
    </w:p>
    <w:p>
      <w:pPr>
        <w:pStyle w:val="FirstParagraph"/>
      </w:pPr>
      <w:r>
        <w:t xml:space="preserve">Our primary audience comprises mid-to-senior Petroleum Engineers (5+ years experience) aged 30-45, seeking:</w:t>
      </w:r>
    </w:p>
    <w:p>
      <w:pPr>
        <w:numPr>
          <w:ilvl w:val="0"/>
          <w:numId w:val="1001"/>
        </w:numPr>
        <w:pStyle w:val="Compact"/>
      </w:pPr>
      <w:r>
        <w:t xml:space="preserve">Opportunities to apply their skills in a progressive European market</w:t>
      </w:r>
    </w:p>
    <w:p>
      <w:pPr>
        <w:numPr>
          <w:ilvl w:val="0"/>
          <w:numId w:val="1001"/>
        </w:numPr>
        <w:pStyle w:val="Compact"/>
      </w:pPr>
      <w:r>
        <w:t xml:space="preserve">Projects blending hydrocarbon operations with decarbonization initiatives</w:t>
      </w:r>
    </w:p>
    <w:p>
      <w:pPr>
        <w:numPr>
          <w:ilvl w:val="0"/>
          <w:numId w:val="1001"/>
        </w:numPr>
        <w:pStyle w:val="Compact"/>
      </w:pPr>
      <w:r>
        <w:t xml:space="preserve">A multicultural environment with high quality of life (Barcelona ranks #3 globally for livability)</w:t>
      </w:r>
    </w:p>
    <w:p>
      <w:pPr>
        <w:pStyle w:val="FirstParagraph"/>
      </w:pPr>
      <w:r>
        <w:t xml:space="preserve">Target geographies include: U.S. Gulf Coast professionals considering relocation, UK engineers navigating post-Brexit opportunities, and Latin American talent attracted to Spain's cultural affinity. Secondary audiences include engineering schools in Barcelona and professional networks like the Society of Petroleum Engineers (SPE) chapters across Europe.</w:t>
      </w:r>
    </w:p>
    <w:bookmarkEnd w:id="22"/>
    <w:bookmarkStart w:id="23" w:name="unique-selling-proposition-usp"/>
    <w:p>
      <w:pPr>
        <w:pStyle w:val="Heading2"/>
      </w:pPr>
      <w:r>
        <w:t xml:space="preserve">Unique Selling Proposition (USP)</w:t>
      </w:r>
    </w:p>
    <w:p>
      <w:pPr>
        <w:pStyle w:val="FirstParagraph"/>
      </w:pPr>
      <w:r>
        <w:t xml:space="preserve">"Lead the Energy Transition: Your Petroleum Engineering Expertise at Barcelona's Heart." This USP differentiates our offering by positioning Spain Barcelona as not just a workplace, but a strategic launchpad for engineers driving Europe's energy evolution. We emphasize:</w:t>
      </w:r>
    </w:p>
    <w:p>
      <w:pPr>
        <w:numPr>
          <w:ilvl w:val="0"/>
          <w:numId w:val="1002"/>
        </w:numPr>
        <w:pStyle w:val="Compact"/>
      </w:pPr>
      <w:r>
        <w:rPr>
          <w:bCs/>
          <w:b/>
        </w:rPr>
        <w:t xml:space="preserve">Strategic Location:</w:t>
      </w:r>
      <w:r>
        <w:t xml:space="preserve"> </w:t>
      </w:r>
      <w:r>
        <w:t xml:space="preserve">Access to Iberian energy markets and Mediterranean operations</w:t>
      </w:r>
    </w:p>
    <w:p>
      <w:pPr>
        <w:numPr>
          <w:ilvl w:val="0"/>
          <w:numId w:val="1002"/>
        </w:numPr>
        <w:pStyle w:val="Compact"/>
      </w:pPr>
      <w:r>
        <w:rPr>
          <w:bCs/>
          <w:b/>
        </w:rPr>
        <w:t xml:space="preserve">Career Acceleration:</w:t>
      </w:r>
      <w:r>
        <w:t xml:space="preserve"> </w:t>
      </w:r>
      <w:r>
        <w:t xml:space="preserve">Direct paths to lead in hybrid projects (e.g., offshore wind + gas infrastructure)</w:t>
      </w:r>
    </w:p>
    <w:p>
      <w:pPr>
        <w:numPr>
          <w:ilvl w:val="0"/>
          <w:numId w:val="1002"/>
        </w:numPr>
        <w:pStyle w:val="Compact"/>
      </w:pPr>
      <w:r>
        <w:rPr>
          <w:bCs/>
          <w:b/>
        </w:rPr>
        <w:t xml:space="preserve">Lifestyle Integration:</w:t>
      </w:r>
      <w:r>
        <w:t xml:space="preserve"> </w:t>
      </w:r>
      <w:r>
        <w:t xml:space="preserve">Seamless transition to Barcelona's vibrant city life with tax advantages for expats</w:t>
      </w:r>
    </w:p>
    <w:bookmarkEnd w:id="23"/>
    <w:bookmarkStart w:id="24" w:name="marketing-strategies-and-tactics"/>
    <w:p>
      <w:pPr>
        <w:pStyle w:val="Heading2"/>
      </w:pPr>
      <w:r>
        <w:t xml:space="preserve">Marketing Strategies and Tactics</w:t>
      </w:r>
    </w:p>
    <w:p>
      <w:pPr>
        <w:pStyle w:val="FirstParagraph"/>
      </w:pPr>
      <w:r>
        <w:rPr>
          <w:bCs/>
          <w:b/>
        </w:rPr>
        <w:t xml:space="preserve">Phase 1: Digital Precision Targeting (Months 1-3)</w:t>
      </w:r>
      <w:r>
        <w:br/>
      </w:r>
      <w:r>
        <w:t xml:space="preserve">- Geo-targeted LinkedIn campaigns focusing on Petroleum Engineers in key regions, using keywords like "Petroleum Engineer Spain Barcelona" and "Energy Transition Roles"</w:t>
      </w:r>
      <w:r>
        <w:br/>
      </w:r>
      <w:r>
        <w:t xml:space="preserve">- Collaborative content with SPE Barcelona chapter: Co-hosting webinars on "The Future of Oil &amp; Gas in Southern Europe" featuring local industry leaders</w:t>
      </w:r>
      <w:r>
        <w:br/>
      </w:r>
      <w:r>
        <w:t xml:space="preserve">- SEO optimization for Spanish-language terms (e.g., "Ingeniero Petrolero Barcelona") to capture regional search volume</w:t>
      </w:r>
    </w:p>
    <w:p>
      <w:pPr>
        <w:pStyle w:val="BodyText"/>
      </w:pPr>
      <w:r>
        <w:rPr>
          <w:bCs/>
          <w:b/>
        </w:rPr>
        <w:t xml:space="preserve">Phase 2: Relationship Building (Months 4-8)</w:t>
      </w:r>
      <w:r>
        <w:br/>
      </w:r>
      <w:r>
        <w:t xml:space="preserve">- Partner with UPC Engineering Department for exclusive campus events highlighting Barcelona's energy ecosystem</w:t>
      </w:r>
      <w:r>
        <w:br/>
      </w:r>
      <w:r>
        <w:t xml:space="preserve">- Sponsor the annual Iberian Energy Summit in Barcelona, featuring a dedicated "Petroleum Engineer Career Pavilion"</w:t>
      </w:r>
      <w:r>
        <w:br/>
      </w:r>
      <w:r>
        <w:t xml:space="preserve">- Personalized outreach to professionals on engineering platforms like Eng-Tips with tailored migration packages</w:t>
      </w:r>
    </w:p>
    <w:p>
      <w:pPr>
        <w:pStyle w:val="BodyText"/>
      </w:pPr>
      <w:r>
        <w:rPr>
          <w:bCs/>
          <w:b/>
        </w:rPr>
        <w:t xml:space="preserve">Phase 3: Community Integration (Months 9-12)</w:t>
      </w:r>
      <w:r>
        <w:br/>
      </w:r>
      <w:r>
        <w:t xml:space="preserve">- Launch "Barcelona Energy Ambassadors" program where current engineers host virtual tours of local projects</w:t>
      </w:r>
      <w:r>
        <w:br/>
      </w:r>
      <w:r>
        <w:t xml:space="preserve">- Create a bilingual (English/Spanish) digital magazine showcasing engineer success stories in Spain Barcelona</w:t>
      </w:r>
      <w:r>
        <w:br/>
      </w:r>
      <w:r>
        <w:t xml:space="preserve">- Partner with relocation specialists like Expatistan for seamless integration packages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Advertising (LinkedIn, Google Ads)</w:t>
      </w:r>
    </w:p>
    <w:p>
      <w:pPr>
        <w:pStyle w:val="BodyText"/>
      </w:pPr>
      <w:r>
        <w:t xml:space="preserve">35%</w:t>
      </w:r>
    </w:p>
    <w:p>
      <w:pPr>
        <w:pStyle w:val="BodyText"/>
      </w:pPr>
      <w:r>
        <w:t xml:space="preserve">High-precision targeting for global talent pools</w:t>
      </w:r>
    </w:p>
    <w:p>
      <w:pPr>
        <w:pStyle w:val="BodyText"/>
      </w:pPr>
      <w:r>
        <w:t xml:space="preserve">Event Sponsorship &amp; Partnerships</w:t>
      </w:r>
    </w:p>
    <w:p>
      <w:pPr>
        <w:pStyle w:val="BodyText"/>
      </w:pPr>
      <w:r>
        <w:t xml:space="preserve">25%</w:t>
      </w:r>
    </w:p>
    <w:p>
      <w:pPr>
        <w:pStyle w:val="BodyText"/>
      </w:pPr>
      <w:r>
        <w:rPr>
          <w:bCs/>
          <w:b/>
        </w:rPr>
        <w:t xml:space="preserve">Earning trust via industry events in Spain Barcelona</w:t>
      </w:r>
    </w:p>
    <w:p>
      <w:pPr>
        <w:pStyle w:val="BodyText"/>
      </w:pPr>
      <w:r>
        <w:t xml:space="preserve">Creative Content Development (Videos, Webinars)</w:t>
      </w:r>
    </w:p>
    <w:p>
      <w:pPr>
        <w:pStyle w:val="BodyText"/>
      </w:pPr>
      <w:r>
        <w:t xml:space="preserve">20%</w:t>
      </w:r>
    </w:p>
    <w:p>
      <w:pPr>
        <w:pStyle w:val="BodyText"/>
      </w:pPr>
      <w:r>
        <w:t xml:space="preserve">Narrative-building through Barcelona's energy ecosystem storytelling</w:t>
      </w:r>
    </w:p>
    <w:p>
      <w:pPr>
        <w:pStyle w:val="BodyText"/>
      </w:pPr>
      <w:r>
        <w:t xml:space="preserve">Relocation Support &amp; Incentives</w:t>
      </w:r>
    </w:p>
    <w:p>
      <w:pPr>
        <w:pStyle w:val="BodyText"/>
      </w:pPr>
      <w:r>
        <w:t xml:space="preserve">20%</w:t>
      </w:r>
    </w:p>
    <w:p>
      <w:pPr>
        <w:pStyle w:val="BodyText"/>
      </w:pPr>
      <w:r>
        <w:t xml:space="preserve">Critical for overcoming mobility barriers in Spain market</w:t>
      </w:r>
    </w:p>
    <w:bookmarkEnd w:id="25"/>
    <w:bookmarkStart w:id="26" w:name="timeline-and-implementation-schedule"/>
    <w:p>
      <w:pPr>
        <w:pStyle w:val="Heading2"/>
      </w:pPr>
      <w:r>
        <w:t xml:space="preserve">Timeline and Implementation Schedule</w:t>
      </w:r>
    </w:p>
    <w:p>
      <w:pPr>
        <w:numPr>
          <w:ilvl w:val="0"/>
          <w:numId w:val="1003"/>
        </w:numPr>
        <w:pStyle w:val="Compact"/>
      </w:pPr>
      <w:r>
        <w:rPr>
          <w:bCs/>
          <w:b/>
        </w:rPr>
        <w:t xml:space="preserve">Month 1:</w:t>
      </w:r>
      <w:r>
        <w:t xml:space="preserve"> </w:t>
      </w:r>
      <w:r>
        <w:t xml:space="preserve">Finalize partnerships with SPE Barcelona, launch SEO campaign</w:t>
      </w:r>
    </w:p>
    <w:p>
      <w:pPr>
        <w:numPr>
          <w:ilvl w:val="0"/>
          <w:numId w:val="1003"/>
        </w:numPr>
        <w:pStyle w:val="Compact"/>
      </w:pPr>
      <w:r>
        <w:rPr>
          <w:bCs/>
          <w:b/>
        </w:rPr>
        <w:t xml:space="preserve">Month 3:</w:t>
      </w:r>
      <w:r>
        <w:t xml:space="preserve"> </w:t>
      </w:r>
      <w:r>
        <w:t xml:space="preserve">First webinar series "Energy Transition in Spain" (Live from Barcelona)</w:t>
      </w:r>
    </w:p>
    <w:p>
      <w:pPr>
        <w:numPr>
          <w:ilvl w:val="0"/>
          <w:numId w:val="1003"/>
        </w:numPr>
        <w:pStyle w:val="Compact"/>
      </w:pPr>
      <w:r>
        <w:rPr>
          <w:bCs/>
          <w:b/>
        </w:rPr>
        <w:t xml:space="preserve">Month 6:</w:t>
      </w:r>
      <w:r>
        <w:t xml:space="preserve"> </w:t>
      </w:r>
      <w:r>
        <w:t xml:space="preserve">Iberian Energy Summit participation; initiate university engagement</w:t>
      </w:r>
    </w:p>
    <w:p>
      <w:pPr>
        <w:numPr>
          <w:ilvl w:val="0"/>
          <w:numId w:val="1003"/>
        </w:numPr>
        <w:pStyle w:val="Compact"/>
      </w:pPr>
      <w:r>
        <w:rPr>
          <w:bCs/>
          <w:b/>
        </w:rPr>
        <w:t xml:space="preserve">Month 9:</w:t>
      </w:r>
      <w:r>
        <w:t xml:space="preserve"> </w:t>
      </w:r>
      <w:r>
        <w:t xml:space="preserve">Launch ambassador program; deploy relocation packages</w:t>
      </w:r>
    </w:p>
    <w:p>
      <w:pPr>
        <w:numPr>
          <w:ilvl w:val="0"/>
          <w:numId w:val="1003"/>
        </w:numPr>
        <w:pStyle w:val="Compact"/>
      </w:pPr>
      <w:r>
        <w:rPr>
          <w:bCs/>
          <w:b/>
        </w:rPr>
        <w:t xml:space="preserve">Month 12:</w:t>
      </w:r>
      <w:r>
        <w:t xml:space="preserve"> </w:t>
      </w:r>
      <w:r>
        <w:t xml:space="preserve">Target: 15 hires secured with minimum of 30% from international talent pools</w:t>
      </w:r>
    </w:p>
    <w:bookmarkEnd w:id="26"/>
    <w:bookmarkStart w:id="27" w:name="kpis-for-success"/>
    <w:p>
      <w:pPr>
        <w:pStyle w:val="Heading2"/>
      </w:pPr>
      <w:r>
        <w:t xml:space="preserve">KPIs for Success</w:t>
      </w:r>
    </w:p>
    <w:p>
      <w:pPr>
        <w:pStyle w:val="FirstParagraph"/>
      </w:pPr>
      <w:r>
        <w:t xml:space="preserve">We measure success through:</w:t>
      </w:r>
    </w:p>
    <w:p>
      <w:pPr>
        <w:numPr>
          <w:ilvl w:val="0"/>
          <w:numId w:val="1004"/>
        </w:numPr>
        <w:pStyle w:val="Compact"/>
      </w:pPr>
      <w:r>
        <w:rPr>
          <w:bCs/>
          <w:b/>
        </w:rPr>
        <w:t xml:space="preserve">Talent Acquisition Rate:</w:t>
      </w:r>
      <w:r>
        <w:t xml:space="preserve"> </w:t>
      </w:r>
      <w:r>
        <w:t xml:space="preserve">85% of candidates completing interviews (vs. industry avg. 60%)</w:t>
      </w:r>
    </w:p>
    <w:p>
      <w:pPr>
        <w:numPr>
          <w:ilvl w:val="0"/>
          <w:numId w:val="1004"/>
        </w:numPr>
        <w:pStyle w:val="Compact"/>
      </w:pPr>
      <w:r>
        <w:rPr>
          <w:bCs/>
          <w:b/>
        </w:rPr>
        <w:t xml:space="preserve">Geographic Diversity:</w:t>
      </w:r>
      <w:r>
        <w:t xml:space="preserve"> </w:t>
      </w:r>
      <w:r>
        <w:t xml:space="preserve">≥40% international hires (U.S., UK, Latin America)</w:t>
      </w:r>
    </w:p>
    <w:p>
      <w:pPr>
        <w:numPr>
          <w:ilvl w:val="0"/>
          <w:numId w:val="1004"/>
        </w:numPr>
        <w:pStyle w:val="Compact"/>
      </w:pPr>
      <w:r>
        <w:rPr>
          <w:bCs/>
          <w:b/>
        </w:rPr>
        <w:t xml:space="preserve">Lifetime Value:</w:t>
      </w:r>
      <w:r>
        <w:t xml:space="preserve"> </w:t>
      </w:r>
      <w:r>
        <w:t xml:space="preserve">Retention rate &gt;85% after 18 months in Spain Barcelona</w:t>
      </w:r>
    </w:p>
    <w:p>
      <w:pPr>
        <w:numPr>
          <w:ilvl w:val="0"/>
          <w:numId w:val="1004"/>
        </w:numPr>
        <w:pStyle w:val="Compact"/>
      </w:pPr>
      <w:r>
        <w:rPr>
          <w:bCs/>
          <w:b/>
        </w:rPr>
        <w:t xml:space="preserve">Brand Engagement:</w:t>
      </w:r>
      <w:r>
        <w:t xml:space="preserve"> </w:t>
      </w:r>
      <w:r>
        <w:t xml:space="preserve">30% increase in "Petroleum Engineer" query volume on Spanish job portals</w:t>
      </w:r>
    </w:p>
    <w:bookmarkEnd w:id="27"/>
    <w:bookmarkStart w:id="28" w:name="conclusion-the-barcelona-advantage"/>
    <w:p>
      <w:pPr>
        <w:pStyle w:val="Heading2"/>
      </w:pPr>
      <w:r>
        <w:t xml:space="preserve">Conclusion: The Barcelona Advantage</w:t>
      </w:r>
    </w:p>
    <w:p>
      <w:pPr>
        <w:pStyle w:val="FirstParagraph"/>
      </w:pPr>
      <w:r>
        <w:t xml:space="preserve">This Marketing Plan strategically positions Spain Barcelona as the premier destination for Petroleum Engineers navigating Europe's energy transition. By emphasizing the city's unique blend of industrial expertise, cultural vibrancy, and forward-looking energy policies, we transform recruitment from transactional hiring into strategic talent partnership. Our approach directly addresses industry pain points in Spain: critical skill shortages coupled with high relocation barriers. Through targeted digital outreach, authentic community integration, and compelling storytelling about Barcelona's energy future – not just "a job" but a career evolution – this plan will establish Spain Barcelona as the undisputed hub for Petroleum Engineers seeking impact in Europe's most dynamic energy market. The success of this Marketing Plan will directly contribute to Spain's 2030 sustainability goals while delivering exceptional value to both engineers and energy companies operating from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Spain Barcelona</dc:title>
  <dc:creator/>
  <dc:language>en</dc:language>
  <cp:keywords/>
  <dcterms:created xsi:type="dcterms:W3CDTF">2026-07-21T07:38:31Z</dcterms:created>
  <dcterms:modified xsi:type="dcterms:W3CDTF">2026-07-21T07:38:31Z</dcterms:modified>
</cp:coreProperties>
</file>

<file path=docProps/custom.xml><?xml version="1.0" encoding="utf-8"?>
<Properties xmlns="http://schemas.openxmlformats.org/officeDocument/2006/custom-properties" xmlns:vt="http://schemas.openxmlformats.org/officeDocument/2006/docPropsVTypes"/>
</file>