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9" w:name="X7aca1668b4b63370659708adea414492f123a8f"/>
    <w:p>
      <w:pPr>
        <w:pStyle w:val="Heading1"/>
      </w:pPr>
      <w:r>
        <w:t xml:space="preserve">Comprehensive Marketing Plan for Petroleum Engineer Recruitment in Spain Madrid</w:t>
      </w:r>
    </w:p>
    <w:bookmarkStart w:id="20" w:name="executive-summary"/>
    <w:p>
      <w:pPr>
        <w:pStyle w:val="Heading2"/>
      </w:pPr>
      <w:r>
        <w:t xml:space="preserve">Executive Summary</w:t>
      </w:r>
    </w:p>
    <w:p>
      <w:pPr>
        <w:pStyle w:val="FirstParagraph"/>
      </w:pPr>
      <w:r>
        <w:t xml:space="preserve">This strategic Marketing Plan outlines targeted initiatives to attract top-tier Petroleum Engineers to the Madrid market, leveraging Spain's evolving energy landscape and Madrid's status as a European energy hub. With Spain's ambitious renewable transition accelerating while maintaining robust conventional oil &amp; gas operations, there is an acute need for specialized engineering talent in Madrid. This plan details channel-specific strategies to position our organization as the premier employer for Petroleum Engineers in Spain Madrid, addressing both immediate hiring needs and long-term talent acquisition goals within the region's unique energy ecosystem.</w:t>
      </w:r>
    </w:p>
    <w:bookmarkEnd w:id="20"/>
    <w:bookmarkStart w:id="21" w:name="X90fd26b54b16b7f7bfae161839e0dd7ba7fcc91"/>
    <w:p>
      <w:pPr>
        <w:pStyle w:val="Heading2"/>
      </w:pPr>
      <w:r>
        <w:t xml:space="preserve">Market Analysis: Spain Madrid Energy Landscape</w:t>
      </w:r>
    </w:p>
    <w:p>
      <w:pPr>
        <w:pStyle w:val="FirstParagraph"/>
      </w:pPr>
      <w:r>
        <w:t xml:space="preserve">Spain's energy sector presents unprecedented opportunities for Petroleum Engineers amid its dual focus on conventional production optimization and renewable integration. Madrid serves as the administrative heart of Spain's energy sector, hosting headquarters for major operators like Repsol, Iberdrola, and international firms with significant Iberian operations. Current market data indicates a 15% annual growth in specialized engineering roles across North Africa/Mediterranean operations – directly benefiting Madrid-based positions. The Spanish government's Strategic Energy Plan (2021-2030) prioritizes hydrocarbon sector modernization, creating demand for engineers proficient in digital oilfield technologies and sustainable extraction methods. Crucially, Madrid's premium talent pool – with 78% of engineering graduates from top universities like Universidad Politécnica de Madrid (UPM) seeking local roles – positions us to capture high-caliber candidates through hyper-localized recruitment strategies.</w:t>
      </w:r>
    </w:p>
    <w:bookmarkEnd w:id="21"/>
    <w:bookmarkStart w:id="22" w:name="target-audience"/>
    <w:p>
      <w:pPr>
        <w:pStyle w:val="Heading2"/>
      </w:pPr>
      <w:r>
        <w:t xml:space="preserve">Target Audience</w:t>
      </w:r>
    </w:p>
    <w:p>
      <w:pPr>
        <w:pStyle w:val="FirstParagraph"/>
      </w:pPr>
      <w:r>
        <w:t xml:space="preserve">Our primary audience comprises experienced Petroleum Engineers (5-10 years' experience) with expertise in reservoir engineering, drilling operations, or field development within Mediterranean basins. We specifically target professionals currently employed in:</w:t>
      </w:r>
    </w:p>
    <w:p>
      <w:pPr>
        <w:numPr>
          <w:ilvl w:val="0"/>
          <w:numId w:val="1001"/>
        </w:numPr>
        <w:pStyle w:val="Compact"/>
      </w:pPr>
      <w:r>
        <w:t xml:space="preserve">North African oilfields (Algeria, Libya)</w:t>
      </w:r>
    </w:p>
    <w:p>
      <w:pPr>
        <w:numPr>
          <w:ilvl w:val="0"/>
          <w:numId w:val="1001"/>
        </w:numPr>
        <w:pStyle w:val="Compact"/>
      </w:pPr>
      <w:r>
        <w:t xml:space="preserve">Mediterranean offshore operations</w:t>
      </w:r>
    </w:p>
    <w:p>
      <w:pPr>
        <w:numPr>
          <w:ilvl w:val="0"/>
          <w:numId w:val="1001"/>
        </w:numPr>
        <w:pStyle w:val="Compact"/>
      </w:pPr>
      <w:r>
        <w:t xml:space="preserve">Spanish upstream companies with Madrid offices</w:t>
      </w:r>
    </w:p>
    <w:p>
      <w:pPr>
        <w:pStyle w:val="FirstParagraph"/>
      </w:pPr>
      <w:r>
        <w:t xml:space="preserve">Secondary targets include international engineers seeking EU mobility opportunities, particularly from US, UK, and Latin American markets. All candidates must demonstrate proficiency in Spanish (B2+), technical fluency in English, and familiarity with Spanish regulatory frameworks like the Royal Decree 83/2015 on hydrocarbons. Madrid's central location within Europe offers an ideal relocation point for global talent seeking EU access without compromising on quality of life.</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Secure 35+ qualified Petroleum Engineers for Madrid-based roles (60% from within Spain)</w:t>
      </w:r>
    </w:p>
    <w:p>
      <w:pPr>
        <w:numPr>
          <w:ilvl w:val="0"/>
          <w:numId w:val="1002"/>
        </w:numPr>
        <w:pStyle w:val="Compact"/>
      </w:pPr>
      <w:r>
        <w:t xml:space="preserve">Achieve a 40% reduction in time-to-hire compared to industry benchmarks</w:t>
      </w:r>
    </w:p>
    <w:p>
      <w:pPr>
        <w:numPr>
          <w:ilvl w:val="0"/>
          <w:numId w:val="1002"/>
        </w:numPr>
        <w:pStyle w:val="Compact"/>
      </w:pPr>
      <w:r>
        <w:t xml:space="preserve">Attain a 92% candidate satisfaction rate through tailored engagement</w:t>
      </w:r>
    </w:p>
    <w:p>
      <w:pPr>
        <w:numPr>
          <w:ilvl w:val="0"/>
          <w:numId w:val="1002"/>
        </w:numPr>
        <w:pStyle w:val="Compact"/>
      </w:pPr>
      <w:r>
        <w:t xml:space="preserve">Position our organization as the #1 employer of choice for Petroleum Engineers in Spain Madrid (measured via LinkedIn and Glassdoor surveys)</w:t>
      </w:r>
    </w:p>
    <w:bookmarkEnd w:id="23"/>
    <w:bookmarkStart w:id="24" w:name="marketing-strategies-tactics"/>
    <w:p>
      <w:pPr>
        <w:pStyle w:val="Heading2"/>
      </w:pPr>
      <w:r>
        <w:t xml:space="preserve">Marketing Strategies &amp; Tactics</w:t>
      </w:r>
    </w:p>
    <w:p>
      <w:pPr>
        <w:pStyle w:val="FirstParagraph"/>
      </w:pPr>
      <w:r>
        <w:rPr>
          <w:bCs/>
          <w:b/>
        </w:rPr>
        <w:t xml:space="preserve">Hyper-Localized Digital Campaigns:</w:t>
      </w:r>
      <w:r>
        <w:t xml:space="preserve"> </w:t>
      </w:r>
      <w:r>
        <w:t xml:space="preserve">Deploy targeted LinkedIn and Google Ads geo-fenced to Madrid, focusing on keywords like "Petroleum Engineer Spain," "Hydrocarbons Madrid jobs," and "Oilfield Engineering EU." Content will highlight Madrid-specific advantages: proximity to the Spanish Energy Ministry (Ministerio de Transición Ecológica), access to the 300km oil infrastructure corridor from Burgos to Cantabria, and cultural benefits including world-class dining, affordable luxury housing in Salamanca/Chueca districts, and seamless Eurostar connectivity.</w:t>
      </w:r>
    </w:p>
    <w:p>
      <w:pPr>
        <w:pStyle w:val="BodyText"/>
      </w:pPr>
      <w:r>
        <w:rPr>
          <w:bCs/>
          <w:b/>
        </w:rPr>
        <w:t xml:space="preserve">Strategic Employer Branding:</w:t>
      </w:r>
      <w:r>
        <w:t xml:space="preserve"> </w:t>
      </w:r>
      <w:r>
        <w:t xml:space="preserve">Develop Madrid-centric storytelling through:</w:t>
      </w:r>
    </w:p>
    <w:p>
      <w:pPr>
        <w:numPr>
          <w:ilvl w:val="0"/>
          <w:numId w:val="1003"/>
        </w:numPr>
        <w:pStyle w:val="Compact"/>
      </w:pPr>
      <w:r>
        <w:t xml:space="preserve">Videos showcasing engineers' daily work in Madrid (e.g., "A Day at Repsol's Madrid HQ" with local team members)</w:t>
      </w:r>
    </w:p>
    <w:p>
      <w:pPr>
        <w:numPr>
          <w:ilvl w:val="0"/>
          <w:numId w:val="1003"/>
        </w:numPr>
        <w:pStyle w:val="Compact"/>
      </w:pPr>
      <w:r>
        <w:t xml:space="preserve">Blog series: "Why Madrid is Europe's Next Energy Innovation Hub" published on engineering platforms like Engineering.com</w:t>
      </w:r>
    </w:p>
    <w:p>
      <w:pPr>
        <w:numPr>
          <w:ilvl w:val="0"/>
          <w:numId w:val="1003"/>
        </w:numPr>
        <w:pStyle w:val="Compact"/>
      </w:pPr>
      <w:r>
        <w:t xml:space="preserve">Partnerships with UPM and Technical University of Madrid for campus recruitment fairs focused on upstream careers</w:t>
      </w:r>
    </w:p>
    <w:p>
      <w:pPr>
        <w:pStyle w:val="FirstParagraph"/>
      </w:pPr>
      <w:r>
        <w:rPr>
          <w:bCs/>
          <w:b/>
        </w:rPr>
        <w:t xml:space="preserve">Talent Community Building:</w:t>
      </w:r>
      <w:r>
        <w:t xml:space="preserve"> </w:t>
      </w:r>
      <w:r>
        <w:t xml:space="preserve">Create an exclusive "Madrid Energy Circle" LinkedIn group for current/potential Petroleum Engineers, featuring:</w:t>
      </w:r>
    </w:p>
    <w:p>
      <w:pPr>
        <w:numPr>
          <w:ilvl w:val="0"/>
          <w:numId w:val="1004"/>
        </w:numPr>
        <w:pStyle w:val="Compact"/>
      </w:pPr>
      <w:r>
        <w:t xml:space="preserve">Monthly webinars with Madrid-based industry leaders (e.g., "Decarbonization Pathways in Spanish Basins")</w:t>
      </w:r>
    </w:p>
    <w:p>
      <w:pPr>
        <w:numPr>
          <w:ilvl w:val="0"/>
          <w:numId w:val="1004"/>
        </w:numPr>
        <w:pStyle w:val="Compact"/>
      </w:pPr>
      <w:r>
        <w:t xml:space="preserve">Networking events at Madrid venues like the Círculo de Bellas Artes</w:t>
      </w:r>
    </w:p>
    <w:p>
      <w:pPr>
        <w:numPr>
          <w:ilvl w:val="0"/>
          <w:numId w:val="1004"/>
        </w:numPr>
        <w:pStyle w:val="Compact"/>
      </w:pPr>
      <w:r>
        <w:t xml:space="preserve">Exclusive job previews for group members before public posting</w:t>
      </w:r>
    </w:p>
    <w:p>
      <w:pPr>
        <w:pStyle w:val="FirstParagraph"/>
      </w:pPr>
      <w:r>
        <w:rPr>
          <w:bCs/>
          <w:b/>
        </w:rPr>
        <w:t xml:space="preserve">Spain-Specific Incentives:</w:t>
      </w:r>
      <w:r>
        <w:t xml:space="preserve"> </w:t>
      </w:r>
      <w:r>
        <w:t xml:space="preserve">Offer relocation packages uniquely tailored to Madrid:</w:t>
      </w:r>
    </w:p>
    <w:p>
      <w:pPr>
        <w:numPr>
          <w:ilvl w:val="0"/>
          <w:numId w:val="1005"/>
        </w:numPr>
        <w:pStyle w:val="Compact"/>
      </w:pPr>
      <w:r>
        <w:t xml:space="preserve">Spanish language training (CEFR B2) + cultural immersion program</w:t>
      </w:r>
    </w:p>
    <w:p>
      <w:pPr>
        <w:numPr>
          <w:ilvl w:val="0"/>
          <w:numId w:val="1005"/>
        </w:numPr>
        <w:pStyle w:val="Compact"/>
      </w:pPr>
      <w:r>
        <w:t xml:space="preserve">Tax-efficient housing subsidies covering 60% of rent in central Madrid (€1,800-€2,500/month)</w:t>
      </w:r>
    </w:p>
    <w:p>
      <w:pPr>
        <w:numPr>
          <w:ilvl w:val="0"/>
          <w:numId w:val="1005"/>
        </w:numPr>
        <w:pStyle w:val="Compact"/>
      </w:pPr>
      <w:r>
        <w:t xml:space="preserve">Complimentary annual pass to the Madrid Metro and Renfe commuter network</w:t>
      </w:r>
    </w:p>
    <w:bookmarkEnd w:id="24"/>
    <w:bookmarkStart w:id="25" w:name="budget-allocation"/>
    <w:p>
      <w:pPr>
        <w:pStyle w:val="Heading2"/>
      </w:pPr>
      <w:r>
        <w:t xml:space="preserve">Budget Allocation</w:t>
      </w:r>
    </w:p>
    <w:p>
      <w:pPr>
        <w:pStyle w:val="FirstParagraph"/>
      </w:pPr>
      <w:r>
        <w:t xml:space="preserve">Total allocated budget: €145,000 (73% digital, 18% events/branding, 9% analytics). Breakdown:</w:t>
      </w:r>
    </w:p>
    <w:p>
      <w:pPr>
        <w:numPr>
          <w:ilvl w:val="0"/>
          <w:numId w:val="1006"/>
        </w:numPr>
        <w:pStyle w:val="Compact"/>
      </w:pPr>
      <w:r>
        <w:t xml:space="preserve">LinkedIn/Google Ads: €65,000 (targeting Madrid metro area and Spain-wide engineering keywords)</w:t>
      </w:r>
    </w:p>
    <w:p>
      <w:pPr>
        <w:numPr>
          <w:ilvl w:val="0"/>
          <w:numId w:val="1006"/>
        </w:numPr>
        <w:pStyle w:val="Compact"/>
      </w:pPr>
      <w:r>
        <w:t xml:space="preserve">Content creation &amp; employer branding: €32,000 (videos, webinars, UPM partnerships)</w:t>
      </w:r>
    </w:p>
    <w:p>
      <w:pPr>
        <w:numPr>
          <w:ilvl w:val="0"/>
          <w:numId w:val="1006"/>
        </w:numPr>
        <w:pStyle w:val="Compact"/>
      </w:pPr>
      <w:r>
        <w:t xml:space="preserve">Madrid networking events: €27,500 (venue fees, hospitality at 3 key Madrid locations)</w:t>
      </w:r>
    </w:p>
    <w:p>
      <w:pPr>
        <w:numPr>
          <w:ilvl w:val="0"/>
          <w:numId w:val="1006"/>
        </w:numPr>
        <w:pStyle w:val="Compact"/>
      </w:pPr>
      <w:r>
        <w:t xml:space="preserve">Talent community management: €11,500 (LinkedIn group moderation tools &amp; engagement tools)</w:t>
      </w:r>
    </w:p>
    <w:p>
      <w:pPr>
        <w:numPr>
          <w:ilvl w:val="0"/>
          <w:numId w:val="1006"/>
        </w:numPr>
        <w:pStyle w:val="Compact"/>
      </w:pPr>
      <w:r>
        <w:t xml:space="preserve">Analytics &amp; optimization: £9,000 (tracking candidate journey from Madrid geographic data points)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for Madrid Petroleum Engineer roles; UPM campus partnerships initiated; LinkedIn ad campaigns activated in Madrid metro area.</w:t>
            </w:r>
          </w:p>
        </w:tc>
      </w:tr>
      <w:tr>
        <w:tc>
          <w:tcPr/>
          <w:p>
            <w:pPr>
              <w:pStyle w:val="Compact"/>
              <w:jc w:val="left"/>
            </w:pPr>
            <w:r>
              <w:t xml:space="preserve">Q2 2024</w:t>
            </w:r>
          </w:p>
        </w:tc>
        <w:tc>
          <w:tcPr/>
          <w:p>
            <w:pPr>
              <w:pStyle w:val="Compact"/>
              <w:jc w:val="left"/>
            </w:pPr>
            <w:r>
              <w:t xml:space="preserve">First "Madrid Energy Circle" webinar (virtual); In-person networking event at Círculo de Bellas Artes; Spanish language training partnership secured.</w:t>
            </w:r>
          </w:p>
        </w:tc>
      </w:tr>
      <w:tr>
        <w:tc>
          <w:tcPr/>
          <w:p>
            <w:pPr>
              <w:pStyle w:val="Compact"/>
              <w:jc w:val="left"/>
            </w:pPr>
            <w:r>
              <w:t xml:space="preserve">Q3 2024</w:t>
            </w:r>
          </w:p>
        </w:tc>
        <w:tc>
          <w:tcPr/>
          <w:p>
            <w:pPr>
              <w:pStyle w:val="Compact"/>
              <w:jc w:val="left"/>
            </w:pPr>
            <w:r>
              <w:t xml:space="preserve">Talent community reaches 500 members; Targeted email campaigns to candidates in North African oilfields via Madrid-based recruiters.</w:t>
            </w:r>
          </w:p>
        </w:tc>
      </w:tr>
      <w:tr>
        <w:tc>
          <w:tcPr/>
          <w:p>
            <w:pPr>
              <w:pStyle w:val="Compact"/>
              <w:jc w:val="left"/>
            </w:pPr>
            <w:r>
              <w:t xml:space="preserve">Q4 2024</w:t>
            </w:r>
          </w:p>
        </w:tc>
        <w:tc>
          <w:tcPr/>
          <w:p>
            <w:pPr>
              <w:pStyle w:val="Compact"/>
              <w:jc w:val="left"/>
            </w:pPr>
            <w:r>
              <w:t xml:space="preserve">Mid-year performance review; Optimization of top-performing channels; Annual Madrid Energy Summit for high-potential candidates.</w:t>
            </w:r>
          </w:p>
        </w:tc>
      </w:tr>
    </w:tbl>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Qualified Applications:</w:t>
      </w:r>
      <w:r>
        <w:t xml:space="preserve"> </w:t>
      </w:r>
      <w:r>
        <w:t xml:space="preserve">Minimum 150 applications within 9 months (targeting 4.3% conversion rate from ads)</w:t>
      </w:r>
    </w:p>
    <w:p>
      <w:pPr>
        <w:numPr>
          <w:ilvl w:val="0"/>
          <w:numId w:val="1007"/>
        </w:numPr>
        <w:pStyle w:val="Compact"/>
      </w:pPr>
      <w:r>
        <w:rPr>
          <w:bCs/>
          <w:b/>
        </w:rPr>
        <w:t xml:space="preserve">Madrid Localization Rate:</w:t>
      </w:r>
      <w:r>
        <w:t xml:space="preserve"> </w:t>
      </w:r>
      <w:r>
        <w:t xml:space="preserve">65%+ of hires must be based in Madrid offices by Q4, reflecting our Spain Madrid focus</w:t>
      </w:r>
    </w:p>
    <w:p>
      <w:pPr>
        <w:numPr>
          <w:ilvl w:val="0"/>
          <w:numId w:val="1007"/>
        </w:numPr>
        <w:pStyle w:val="Compact"/>
      </w:pPr>
      <w:r>
        <w:rPr>
          <w:bCs/>
          <w:b/>
        </w:rPr>
        <w:t xml:space="preserve">Candidate Experience:</w:t>
      </w:r>
      <w:r>
        <w:t xml:space="preserve"> </w:t>
      </w:r>
      <w:r>
        <w:t xml:space="preserve">Survey scores &gt;4.5/5 on cultural fit and relocation support (tracked via post-interview feedback)</w:t>
      </w:r>
    </w:p>
    <w:p>
      <w:pPr>
        <w:numPr>
          <w:ilvl w:val="0"/>
          <w:numId w:val="1007"/>
        </w:numPr>
        <w:pStyle w:val="Compact"/>
      </w:pPr>
      <w:r>
        <w:rPr>
          <w:bCs/>
          <w:b/>
        </w:rPr>
        <w:t xml:space="preserve">Market Positioning:</w:t>
      </w:r>
      <w:r>
        <w:t xml:space="preserve"> </w:t>
      </w:r>
      <w:r>
        <w:t xml:space="preserve">25% increase in branded searches for "Petroleum Engineer Madrid" on LinkedIn vs. baseline</w:t>
      </w:r>
    </w:p>
    <w:bookmarkEnd w:id="27"/>
    <w:bookmarkStart w:id="28" w:name="conclusion"/>
    <w:p>
      <w:pPr>
        <w:pStyle w:val="Heading2"/>
      </w:pPr>
      <w:r>
        <w:t xml:space="preserve">Conclusion</w:t>
      </w:r>
    </w:p>
    <w:p>
      <w:pPr>
        <w:pStyle w:val="FirstParagraph"/>
      </w:pPr>
      <w:r>
        <w:t xml:space="preserve">This Marketing Plan establishes a sustainable pipeline for securing Petroleum Engineers in Spain Madrid by addressing the region's unique energy dynamics and candidate priorities. By embedding our employer brand within Madrid's professional ecosystem – from UPM collaborations to metro-accessible housing benefits – we position our organization as the natural destination for engineering talent seeking to impact Spain's energy future. The hyper-localized strategy directly responds to market gaps identified through Madrid-specific competitor analysis, ensuring every initiative delivers measurable ROI in attracting top-tier Petroleum Engineers who will thrive within Spain's evolving energy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Spain Madrid</dc:title>
  <dc:creator/>
  <dc:language>en</dc:language>
  <cp:keywords/>
  <dcterms:created xsi:type="dcterms:W3CDTF">2026-07-21T05:42:16Z</dcterms:created>
  <dcterms:modified xsi:type="dcterms:W3CDTF">2026-07-21T05:42:16Z</dcterms:modified>
</cp:coreProperties>
</file>

<file path=docProps/custom.xml><?xml version="1.0" encoding="utf-8"?>
<Properties xmlns="http://schemas.openxmlformats.org/officeDocument/2006/custom-properties" xmlns:vt="http://schemas.openxmlformats.org/officeDocument/2006/docPropsVTypes"/>
</file>