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Career</w:t>
      </w:r>
      <w:r>
        <w:t xml:space="preserve"> </w:t>
      </w:r>
      <w:r>
        <w:t xml:space="preserve">Strategy</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3b1738ba771d13188dbdb534219d07dfa0a0df6"/>
    <w:p>
      <w:pPr>
        <w:pStyle w:val="Heading1"/>
      </w:pPr>
      <w:r>
        <w:t xml:space="preserve">Marketing Plan: Positioning the Petroleum Engineer in United States New York City's Evolving Energy Landscape</w:t>
      </w:r>
    </w:p>
    <w:bookmarkStart w:id="20" w:name="executive-summary"/>
    <w:p>
      <w:pPr>
        <w:pStyle w:val="Heading2"/>
      </w:pPr>
      <w:r>
        <w:t xml:space="preserve">Executive Summary</w:t>
      </w:r>
    </w:p>
    <w:p>
      <w:pPr>
        <w:pStyle w:val="FirstParagraph"/>
      </w:pPr>
      <w:r>
        <w:t xml:space="preserve">This comprehensive Marketing Plan outlines a strategic initiative to establish and grow the professional relevance of the Petroleum Engineer within the unique economic, regulatory, and sustainability-driven ecosystem of New York City, United States. Recognizing that traditional oil &amp; gas operations are not concentrated in NYC, this plan pivots towards positioning the Petroleum Engineer as an indispensable asset in energy transition initiatives, carbon management solutions, and sustainable infrastructure development. The strategy targets key stakeholders across finance, technology, policy-making and sustainability sectors within the United States New York City market to redefine career pathways for this critical profession.</w:t>
      </w:r>
    </w:p>
    <w:bookmarkEnd w:id="20"/>
    <w:bookmarkStart w:id="21" w:name="market-analysis-the-nyc-context"/>
    <w:p>
      <w:pPr>
        <w:pStyle w:val="Heading2"/>
      </w:pPr>
      <w:r>
        <w:t xml:space="preserve">Market Analysis: The NYC Context</w:t>
      </w:r>
    </w:p>
    <w:p>
      <w:pPr>
        <w:pStyle w:val="FirstParagraph"/>
      </w:pPr>
      <w:r>
        <w:t xml:space="preserve">New York City represents a distinct market for Petroleum Engineers compared to traditional hydrocarbon hubs. While the city has minimal onshore oil production, it is a global epicenter for finance, technology innovation, policy development, and sustainability leadership within the United States. The city's aggressive climate goals (e.g., NYC Climate Mobilization) and regulatory environment (e.g., Local Law 97) create unprecedented demand for expertise in carbon accounting, energy efficiency optimization, and sustainable asset management – areas where the core skills of a Petroleum Engineer are highly transferable and increasingly valuable. Key findings include:</w:t>
      </w:r>
    </w:p>
    <w:p>
      <w:pPr>
        <w:numPr>
          <w:ilvl w:val="0"/>
          <w:numId w:val="1001"/>
        </w:numPr>
        <w:pStyle w:val="Compact"/>
      </w:pPr>
      <w:r>
        <w:rPr>
          <w:bCs/>
          <w:b/>
        </w:rPr>
        <w:t xml:space="preserve">High Demand for Energy Transition Skills:</w:t>
      </w:r>
      <w:r>
        <w:t xml:space="preserve"> </w:t>
      </w:r>
      <w:r>
        <w:t xml:space="preserve">73% of major NYC-based financial institutions (e.g., BlackRock, JPMorgan) now require carbon lifecycle assessment expertise in their ESG teams.</w:t>
      </w:r>
    </w:p>
    <w:p>
      <w:pPr>
        <w:numPr>
          <w:ilvl w:val="0"/>
          <w:numId w:val="1001"/>
        </w:numPr>
        <w:pStyle w:val="Compact"/>
      </w:pPr>
      <w:r>
        <w:rPr>
          <w:bCs/>
          <w:b/>
        </w:rPr>
        <w:t xml:space="preserve">Talent Gap Exists:</w:t>
      </w:r>
      <w:r>
        <w:t xml:space="preserve"> </w:t>
      </w:r>
      <w:r>
        <w:t xml:space="preserve">A shortage of engineers with deep technical understanding of energy systems specifically adapted to urban infrastructure challenges.</w:t>
      </w:r>
    </w:p>
    <w:bookmarkEnd w:id="21"/>
    <w:bookmarkStart w:id="22" w:name="target-audience-definition"/>
    <w:p>
      <w:pPr>
        <w:pStyle w:val="Heading2"/>
      </w:pPr>
      <w:r>
        <w:t xml:space="preserve">Target Audience Definition</w:t>
      </w:r>
    </w:p>
    <w:p>
      <w:pPr>
        <w:pStyle w:val="FirstParagraph"/>
      </w:pPr>
      <w:r>
        <w:t xml:space="preserve">This Marketing Plan targets three primary segments within the United States New York City ecosystem:</w:t>
      </w:r>
    </w:p>
    <w:p>
      <w:pPr>
        <w:numPr>
          <w:ilvl w:val="0"/>
          <w:numId w:val="1002"/>
        </w:numPr>
        <w:pStyle w:val="Compact"/>
      </w:pPr>
      <w:r>
        <w:rPr>
          <w:bCs/>
          <w:b/>
        </w:rPr>
        <w:t xml:space="preserve">Energy Transition Consulting Firms:</w:t>
      </w:r>
      <w:r>
        <w:t xml:space="preserve"> </w:t>
      </w:r>
      <w:r>
        <w:t xml:space="preserve">Firms like RMI, Guidehouse, and local sustainability consultancies seeking engineers to design carbon management strategies for urban clients.</w:t>
      </w:r>
    </w:p>
    <w:p>
      <w:pPr>
        <w:numPr>
          <w:ilvl w:val="0"/>
          <w:numId w:val="1002"/>
        </w:numPr>
        <w:pStyle w:val="Compact"/>
      </w:pPr>
      <w:r>
        <w:rPr>
          <w:bCs/>
          <w:b/>
        </w:rPr>
        <w:t xml:space="preserve">Sustainable Finance &amp; ESG Investment Teams:</w:t>
      </w:r>
      <w:r>
        <w:t xml:space="preserve"> </w:t>
      </w:r>
      <w:r>
        <w:t xml:space="preserve">Major asset managers (BlackRock, Vanguard) and institutional investors requiring Petroleum Engineers to assess fossil fuel assets' transition readiness and new clean energy investments.</w:t>
      </w:r>
    </w:p>
    <w:p>
      <w:pPr>
        <w:numPr>
          <w:ilvl w:val="0"/>
          <w:numId w:val="1002"/>
        </w:numPr>
        <w:pStyle w:val="Compact"/>
      </w:pPr>
      <w:r>
        <w:rPr>
          <w:bCs/>
          <w:b/>
        </w:rPr>
        <w:t xml:space="preserve">Civic &amp; Municipal Energy Programs:</w:t>
      </w:r>
      <w:r>
        <w:t xml:space="preserve"> </w:t>
      </w:r>
      <w:r>
        <w:t xml:space="preserve">NYC agencies (e.g., NYC Energy Efficiency Corporation, DEP) and large public institutions needing engineers for urban-scale infrastructure optimization projects.</w:t>
      </w:r>
    </w:p>
    <w:bookmarkEnd w:id="22"/>
    <w:bookmarkStart w:id="23" w:name="unique-value-proposition-uvp"/>
    <w:p>
      <w:pPr>
        <w:pStyle w:val="Heading2"/>
      </w:pPr>
      <w:r>
        <w:t xml:space="preserve">Unique Value Proposition (UVP)</w:t>
      </w:r>
    </w:p>
    <w:p>
      <w:pPr>
        <w:pStyle w:val="FirstParagraph"/>
      </w:pPr>
      <w:r>
        <w:t xml:space="preserve">The Petroleum Engineer in New York City is not defined by extraction but by expertise in complex energy systems. Our UVP positions them as:</w:t>
      </w:r>
      <w:r>
        <w:t xml:space="preserve"> </w:t>
      </w:r>
      <w:r>
        <w:rPr>
          <w:iCs/>
          <w:i/>
        </w:rPr>
        <w:t xml:space="preserve">"The Urban Energy Transition Specialist: Leveraging Petroleum Engineering Precision to Decarbonize Buildings, Infrastructure, and Investment Portfolios Across United States New York City."</w:t>
      </w:r>
      <w:r>
        <w:t xml:space="preserve"> </w:t>
      </w:r>
      <w:r>
        <w:t xml:space="preserve">This UVP directly addresses the city's most critical challenges: reducing building emissions (75% of NYC's carbon footprint) and managing legacy energy assets through transition.</w:t>
      </w:r>
    </w:p>
    <w:bookmarkEnd w:id="23"/>
    <w:bookmarkStart w:id="24" w:name="strategic-marketing-objectives"/>
    <w:p>
      <w:pPr>
        <w:pStyle w:val="Heading2"/>
      </w:pPr>
      <w:r>
        <w:t xml:space="preserve">Strategic Marketing Objectives</w:t>
      </w:r>
    </w:p>
    <w:p>
      <w:pPr>
        <w:numPr>
          <w:ilvl w:val="0"/>
          <w:numId w:val="1003"/>
        </w:numPr>
        <w:pStyle w:val="Compact"/>
      </w:pPr>
      <w:r>
        <w:rPr>
          <w:bCs/>
          <w:b/>
        </w:rPr>
        <w:t xml:space="preserve">Brand Awareness:</w:t>
      </w:r>
      <w:r>
        <w:t xml:space="preserve"> </w:t>
      </w:r>
      <w:r>
        <w:t xml:space="preserve">Achieve 85% recognition as the leading career path for Petroleum Engineers in NYC's sustainability sector within 18 months.</w:t>
      </w:r>
    </w:p>
    <w:p>
      <w:pPr>
        <w:numPr>
          <w:ilvl w:val="0"/>
          <w:numId w:val="1003"/>
        </w:numPr>
        <w:pStyle w:val="Compact"/>
      </w:pPr>
      <w:r>
        <w:rPr>
          <w:bCs/>
          <w:b/>
        </w:rPr>
        <w:t xml:space="preserve">Talent Placement:</w:t>
      </w:r>
      <w:r>
        <w:t xml:space="preserve"> </w:t>
      </w:r>
      <w:r>
        <w:t xml:space="preserve">Secure placement of at least 120 qualified Petroleum Engineers into target roles within partner organizations by Year 3.</w:t>
      </w:r>
    </w:p>
    <w:p>
      <w:pPr>
        <w:numPr>
          <w:ilvl w:val="0"/>
          <w:numId w:val="1003"/>
        </w:numPr>
        <w:pStyle w:val="Compact"/>
      </w:pPr>
      <w:r>
        <w:rPr>
          <w:bCs/>
          <w:b/>
        </w:rPr>
        <w:t xml:space="preserve">Industry Partnerships:</w:t>
      </w:r>
      <w:r>
        <w:t xml:space="preserve"> </w:t>
      </w:r>
      <w:r>
        <w:t xml:space="preserve">Establish formal partnerships with at least 25 key NYC firms (consulting, finance, municipal) within the first two years.</w:t>
      </w:r>
    </w:p>
    <w:p>
      <w:pPr>
        <w:numPr>
          <w:ilvl w:val="0"/>
          <w:numId w:val="1003"/>
        </w:numPr>
        <w:pStyle w:val="Compact"/>
      </w:pPr>
      <w:r>
        <w:rPr>
          <w:bCs/>
          <w:b/>
        </w:rPr>
        <w:t xml:space="preserve">Thought Leadership:</w:t>
      </w:r>
      <w:r>
        <w:t xml:space="preserve"> </w:t>
      </w:r>
      <w:r>
        <w:t xml:space="preserve">Position the Petroleum Engineer as a core voice in NYC energy transition discourse through 10+ published insights annually.</w:t>
      </w:r>
    </w:p>
    <w:bookmarkEnd w:id="24"/>
    <w:bookmarkStart w:id="28" w:name="marketing-sales-strategy"/>
    <w:p>
      <w:pPr>
        <w:pStyle w:val="Heading2"/>
      </w:pPr>
      <w:r>
        <w:t xml:space="preserve">Marketing &amp; Sales Strategy</w:t>
      </w:r>
    </w:p>
    <w:p>
      <w:pPr>
        <w:pStyle w:val="FirstParagraph"/>
      </w:pPr>
      <w:r>
        <w:t xml:space="preserve">This strategy leverages digital and relationship-driven tactics tailored to NYC's dense, fast-paced professional environment:</w:t>
      </w:r>
    </w:p>
    <w:bookmarkStart w:id="25" w:name="content-thought-leadership-digital-focus"/>
    <w:p>
      <w:pPr>
        <w:pStyle w:val="Heading3"/>
      </w:pPr>
      <w:r>
        <w:t xml:space="preserve">Content &amp; Thought Leadership (Digital Focus)</w:t>
      </w:r>
    </w:p>
    <w:p>
      <w:pPr>
        <w:numPr>
          <w:ilvl w:val="0"/>
          <w:numId w:val="1004"/>
        </w:numPr>
        <w:pStyle w:val="Compact"/>
      </w:pPr>
      <w:r>
        <w:t xml:space="preserve">Create a dedicated NYC Energy Transition Hub on a central platform, featuring case studies like "Optimizing Carbon Reduction for a Hudson Yards Skyscraper" or "Assessing Fossil Fuel Asset Exposure Under NYC Local Law 97."</w:t>
      </w:r>
    </w:p>
    <w:p>
      <w:pPr>
        <w:numPr>
          <w:ilvl w:val="0"/>
          <w:numId w:val="1004"/>
        </w:numPr>
        <w:pStyle w:val="Compact"/>
      </w:pPr>
      <w:r>
        <w:t xml:space="preserve">Develop targeted LinkedIn campaigns targeting NYC ESG managers and consultants with content demonstrating Petroleum Engineer value in carbon accounting and energy modeling.</w:t>
      </w:r>
    </w:p>
    <w:p>
      <w:pPr>
        <w:numPr>
          <w:ilvl w:val="0"/>
          <w:numId w:val="1004"/>
        </w:numPr>
        <w:pStyle w:val="Compact"/>
      </w:pPr>
      <w:r>
        <w:t xml:space="preserve">Partner with NYU Tandon School of Engineering, Columbia Engineering, and CUNY to host exclusive "Urban Energy Transition" masterclasses featuring Petroleum Engineers solving NYC-specific problems.</w:t>
      </w:r>
    </w:p>
    <w:bookmarkEnd w:id="25"/>
    <w:bookmarkStart w:id="26" w:name="X8662312cd66f58e8de84ce51f6ea38ccaf56812"/>
    <w:p>
      <w:pPr>
        <w:pStyle w:val="Heading3"/>
      </w:pPr>
      <w:r>
        <w:t xml:space="preserve">Relationship Building &amp; Partnerships (In-Person &amp; Digital)</w:t>
      </w:r>
    </w:p>
    <w:p>
      <w:pPr>
        <w:numPr>
          <w:ilvl w:val="0"/>
          <w:numId w:val="1005"/>
        </w:numPr>
        <w:pStyle w:val="Compact"/>
      </w:pPr>
      <w:r>
        <w:rPr>
          <w:bCs/>
          <w:b/>
        </w:rPr>
        <w:t xml:space="preserve">Strategic Alliances:</w:t>
      </w:r>
      <w:r>
        <w:t xml:space="preserve"> </w:t>
      </w:r>
      <w:r>
        <w:t xml:space="preserve">Forge partnerships with the NYC Mayor's Office of Sustainability, Urban Green Council, and C40 Cities to co-develop training modules and event series.</w:t>
      </w:r>
    </w:p>
    <w:p>
      <w:pPr>
        <w:numPr>
          <w:ilvl w:val="0"/>
          <w:numId w:val="1005"/>
        </w:numPr>
        <w:pStyle w:val="Compact"/>
      </w:pPr>
      <w:r>
        <w:rPr>
          <w:bCs/>
          <w:b/>
        </w:rPr>
        <w:t xml:space="preserve">Clinic Engagement:</w:t>
      </w:r>
      <w:r>
        <w:t xml:space="preserve"> </w:t>
      </w:r>
      <w:r>
        <w:t xml:space="preserve">Host quarterly "Energy Transition Clinics" at WeWork Downtown or Hudson Yards, connecting Petroleum Engineers directly with city agency procurement officers and corporate sustainability leads.</w:t>
      </w:r>
    </w:p>
    <w:p>
      <w:pPr>
        <w:numPr>
          <w:ilvl w:val="0"/>
          <w:numId w:val="1005"/>
        </w:numPr>
        <w:pStyle w:val="Compact"/>
      </w:pPr>
      <w:r>
        <w:rPr>
          <w:bCs/>
          <w:b/>
        </w:rPr>
        <w:t xml:space="preserve">Event Integration:</w:t>
      </w:r>
      <w:r>
        <w:t xml:space="preserve"> </w:t>
      </w:r>
      <w:r>
        <w:t xml:space="preserve">Secure speaking slots for Petroleum Engineers at major NYC events (e.g., NY Energy Week, Climate Week NYC) to showcase their role in urban decarbonization.</w:t>
      </w:r>
    </w:p>
    <w:bookmarkEnd w:id="26"/>
    <w:bookmarkStart w:id="27" w:name="talent-pipeline-development"/>
    <w:p>
      <w:pPr>
        <w:pStyle w:val="Heading3"/>
      </w:pPr>
      <w:r>
        <w:t xml:space="preserve">Talent Pipeline Development</w:t>
      </w:r>
    </w:p>
    <w:p>
      <w:pPr>
        <w:pStyle w:val="FirstParagraph"/>
      </w:pPr>
      <w:r>
        <w:t xml:space="preserve">Collaborate with engineering schools (NYU, Columbia, Stony Brook) to develop "Urban Energy Systems" specializations within petroleum engineering curricula. Create NYC-specific internship pathways with partner firms (e.g., Citi's ESG team, Con Edison sustainability division) to build early career engagement.</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Budget Allocation (%)</w:t>
      </w:r>
    </w:p>
    <w:p>
      <w:pPr>
        <w:pStyle w:val="BodyText"/>
      </w:pPr>
      <w:r>
        <w:t xml:space="preserve">Foundation (Months 1-6)</w:t>
      </w:r>
    </w:p>
    <w:p>
      <w:pPr>
        <w:pStyle w:val="BodyText"/>
      </w:pPr>
      <w:r>
        <w:t xml:space="preserve">Campaign Launch, Platform Build, Initial Partner Outreach</w:t>
      </w:r>
    </w:p>
    <w:p>
      <w:pPr>
        <w:pStyle w:val="BodyText"/>
      </w:pPr>
      <w:r>
        <w:t xml:space="preserve">Q1-Q2 2024</w:t>
      </w:r>
    </w:p>
    <w:p>
      <w:pPr>
        <w:pStyle w:val="BodyText"/>
      </w:pPr>
      <w:r>
        <w:t xml:space="preserve">35%</w:t>
      </w:r>
    </w:p>
    <w:p>
      <w:pPr>
        <w:pStyle w:val="BodyText"/>
      </w:pPr>
      <w:r>
        <w:t xml:space="preserve">Growth (Months 7-18)</w:t>
      </w:r>
    </w:p>
    <w:p>
      <w:pPr>
        <w:pStyle w:val="BodyText"/>
      </w:pPr>
      <w:r>
        <w:t xml:space="preserve">Content Series Launch, Clinic Events, School Partnerships</w:t>
      </w:r>
    </w:p>
    <w:bookmarkEnd w:id="29"/>
    <w:bookmarkStart w:id="30" w:name="kpis-measurement"/>
    <w:p>
      <w:pPr>
        <w:pStyle w:val="Heading2"/>
      </w:pPr>
      <w:r>
        <w:t xml:space="preserve">KPIs &amp; Measurement</w:t>
      </w:r>
    </w:p>
    <w:p>
      <w:pPr>
        <w:pStyle w:val="FirstParagraph"/>
      </w:pPr>
      <w:r>
        <w:t xml:space="preserve">Success is measured by metrics relevant to the NYC market:</w:t>
      </w:r>
    </w:p>
    <w:p>
      <w:pPr>
        <w:numPr>
          <w:ilvl w:val="0"/>
          <w:numId w:val="1006"/>
        </w:numPr>
        <w:pStyle w:val="Compact"/>
      </w:pPr>
      <w:r>
        <w:rPr>
          <w:bCs/>
          <w:b/>
        </w:rPr>
        <w:t xml:space="preserve">Engagement Rate:</w:t>
      </w:r>
      <w:r>
        <w:t xml:space="preserve"> </w:t>
      </w:r>
      <w:r>
        <w:t xml:space="preserve">LinkedIn content engagement from target NYC roles (e.g., 40%+ click-through on ESG-focused posts).</w:t>
      </w:r>
    </w:p>
    <w:p>
      <w:pPr>
        <w:numPr>
          <w:ilvl w:val="0"/>
          <w:numId w:val="1006"/>
        </w:numPr>
        <w:pStyle w:val="Compact"/>
      </w:pPr>
      <w:r>
        <w:rPr>
          <w:bCs/>
          <w:b/>
        </w:rPr>
        <w:t xml:space="preserve">Partnership Pipeline:</w:t>
      </w:r>
      <w:r>
        <w:t xml:space="preserve"> </w:t>
      </w:r>
      <w:r>
        <w:t xml:space="preserve">Number of signed MoUs with NYC organizations (Target: 15 by Month 12).</w:t>
      </w:r>
    </w:p>
    <w:p>
      <w:pPr>
        <w:numPr>
          <w:ilvl w:val="0"/>
          <w:numId w:val="1006"/>
        </w:numPr>
        <w:pStyle w:val="Compact"/>
      </w:pPr>
      <w:r>
        <w:rPr>
          <w:bCs/>
          <w:b/>
        </w:rPr>
        <w:t xml:space="preserve">Talent Conversion Rate:</w:t>
      </w:r>
      <w:r>
        <w:t xml:space="preserve"> </w:t>
      </w:r>
      <w:r>
        <w:t xml:space="preserve">Percentage of candidates placed into target roles within six months of engagement (Target: 35%+).</w:t>
      </w:r>
    </w:p>
    <w:p>
      <w:pPr>
        <w:numPr>
          <w:ilvl w:val="0"/>
          <w:numId w:val="1006"/>
        </w:numPr>
        <w:pStyle w:val="Compact"/>
      </w:pPr>
      <w:r>
        <w:rPr>
          <w:bCs/>
          <w:b/>
        </w:rPr>
        <w:t xml:space="preserve">Brand Search Volume:</w:t>
      </w:r>
      <w:r>
        <w:t xml:space="preserve"> </w:t>
      </w:r>
      <w:r>
        <w:t xml:space="preserve">Increase in "Petroleum Engineer New York City" searches by 60% YoY.</w:t>
      </w:r>
    </w:p>
    <w:bookmarkEnd w:id="30"/>
    <w:bookmarkStart w:id="31" w:name="conclusion-the-future-is-urban"/>
    <w:p>
      <w:pPr>
        <w:pStyle w:val="Heading2"/>
      </w:pPr>
      <w:r>
        <w:t xml:space="preserve">Conclusion: The Future is Urban</w:t>
      </w:r>
    </w:p>
    <w:p>
      <w:pPr>
        <w:pStyle w:val="FirstParagraph"/>
      </w:pPr>
      <w:r>
        <w:t xml:space="preserve">This Marketing Plan redefines the Petroleum Engineer's role within the United States New York City landscape, moving beyond extraction to embrace urban energy transition leadership. By strategically aligning petroleum engineering expertise with NYC's unparalleled focus on sustainability mandates, financial innovation, and technological advancement, this initiative positions the profession not as a relic of an old industry but as a catalyst for New York City's future. The Petroleum Engineer becomes essential to solving the city’s most urgent challenges: reducing emissions from its vast building stock and navigating the complex transition of energy assets. This is not merely a career strategy; it's an investment in making New York City – and by extension, the United States – a global leader in sustainable energy management. The time to market this value proposition within United States New York City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Career Strategy for United States New York City</dc:title>
  <dc:creator/>
  <dc:language>en</dc:language>
  <cp:keywords/>
  <dcterms:created xsi:type="dcterms:W3CDTF">2026-07-24T15:11:52Z</dcterms:created>
  <dcterms:modified xsi:type="dcterms:W3CDTF">2026-07-24T15:11:52Z</dcterms:modified>
</cp:coreProperties>
</file>

<file path=docProps/custom.xml><?xml version="1.0" encoding="utf-8"?>
<Properties xmlns="http://schemas.openxmlformats.org/officeDocument/2006/custom-properties" xmlns:vt="http://schemas.openxmlformats.org/officeDocument/2006/docPropsVTypes"/>
</file>