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33" w:name="X9c75c1ac3764ced82c611dc24e03710d6a2917a"/>
    <w:p>
      <w:pPr>
        <w:pStyle w:val="Heading1"/>
      </w:pPr>
      <w:r>
        <w:t xml:space="preserve">Comprehensive Marketing Plan for Attracting Elite Petroleum Engineers in Tashkent, Uzbekistan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initiative to position Tashkent as the premier destination for world-class Petroleum Engineers within Uzbekistan's rapidly expanding energy sector. As Uzbekistan accelerates its oil and gas development under National Hydrocarbons Strategy 2030, securing top-tier Petroleum Engineer talent in Tashkent is critical for achieving production targets and technological modernization. This plan details a targeted campaign to attract specialized engineers through industry partnerships, localized employer branding, and competitive value propositions tailored to the unique opportunities in Uzbekistan Tashkent.</w:t>
      </w:r>
    </w:p>
    <w:bookmarkEnd w:id="20"/>
    <w:bookmarkStart w:id="21" w:name="market-analysis-the-strategic-imperative"/>
    <w:p>
      <w:pPr>
        <w:pStyle w:val="Heading2"/>
      </w:pPr>
      <w:r>
        <w:t xml:space="preserve">Market Analysis: The Strategic Imperative</w:t>
      </w:r>
    </w:p>
    <w:p>
      <w:pPr>
        <w:pStyle w:val="FirstParagraph"/>
      </w:pPr>
      <w:r>
        <w:t xml:space="preserve">Uzbekistan's oil and gas sector presents unprecedented growth potential. With proven reserves of 8 billion barrels of oil equivalent and a government target to increase hydrocarbon production by 35% by 2030, Tashkent has emerged as the nerve center for petroleum industry innovation. However, a critical shortage of specialized Petroleum Engineers persists – currently estimated at 12,000 vacancies nationwide with Tashkent accounting for 45% of high-skill roles. Global competitors like BP and Lukoil are intensifying recruitment in Tashkent, making our Marketing Plan essential to secure talent ahead of market saturation.</w:t>
      </w:r>
    </w:p>
    <w:p>
      <w:pPr>
        <w:pStyle w:val="BodyText"/>
      </w:pPr>
      <w:r>
        <w:t xml:space="preserve">The local labor market exhibits key characteristics: 68% of engineers prefer international companies offering technical advancement over state entities, while 74% prioritize professional development opportunities. Crucially, Uzbekistan's recent visa reforms (including streamlined work permits for specialists) and Tashkent's status as a regional hub with direct flights to 50+ cities create a compelling value proposition absent in neighboring markets.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t xml:space="preserve">This Marketing Plan specifically targets two primary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Senior Petroleum Engineers (10+ years experience)</w:t>
      </w:r>
      <w:r>
        <w:t xml:space="preserve">: Seeking leadership roles with R&amp;D opportunities, targeting those at multinational corporations in Caspian Sea operations.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Mid-career Specialists (5-10 years)</w:t>
      </w:r>
      <w:r>
        <w:t xml:space="preserve">: Focused on technical upskilling and career progression within Uzbekistan's evolving energy landscape.</w:t>
      </w:r>
    </w:p>
    <w:p>
      <w:pPr>
        <w:pStyle w:val="FirstParagraph"/>
      </w:pPr>
      <w:r>
        <w:t xml:space="preserve">Both segments prioritize: 1) Competitive compensation packages, 2) Access to cutting-edge reservoir technologies, 3) Clear career pathways in Tashkent's growing hub, and 4) Quality of life benefits unique to Uzbekistan Tashkent – including cultural immersion and emerging urban amenities.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Within 18 months, this Marketing Plan aims to achieve:</w:t>
      </w:r>
    </w:p>
    <w:p>
      <w:pPr>
        <w:numPr>
          <w:ilvl w:val="0"/>
          <w:numId w:val="1002"/>
        </w:numPr>
        <w:pStyle w:val="Compact"/>
      </w:pPr>
      <w:r>
        <w:t xml:space="preserve">Attract 75 qualified Petroleum Engineers to Tashkent-based positions (40% from international markets, 60% domestic)</w:t>
      </w:r>
    </w:p>
    <w:p>
      <w:pPr>
        <w:numPr>
          <w:ilvl w:val="0"/>
          <w:numId w:val="1002"/>
        </w:numPr>
        <w:pStyle w:val="Compact"/>
      </w:pPr>
      <w:r>
        <w:t xml:space="preserve">Achieve a 35% reduction in time-to-hire through targeted sourcing channels</w:t>
      </w:r>
    </w:p>
    <w:p>
      <w:pPr>
        <w:numPr>
          <w:ilvl w:val="0"/>
          <w:numId w:val="1002"/>
        </w:numPr>
        <w:pStyle w:val="Compact"/>
      </w:pPr>
      <w:r>
        <w:t xml:space="preserve">Secure an employer brand recognition score of "Excellent" (85+%) among petroleum engineering communities in Central Asia</w:t>
      </w:r>
    </w:p>
    <w:p>
      <w:pPr>
        <w:numPr>
          <w:ilvl w:val="0"/>
          <w:numId w:val="1002"/>
        </w:numPr>
        <w:pStyle w:val="Compact"/>
      </w:pPr>
      <w:r>
        <w:t xml:space="preserve">Generate 200+ qualified leads through digital engagement by Year 1</w:t>
      </w:r>
    </w:p>
    <w:bookmarkEnd w:id="23"/>
    <w:bookmarkStart w:id="28" w:name="strategic-marketing-framework"/>
    <w:p>
      <w:pPr>
        <w:pStyle w:val="Heading2"/>
      </w:pPr>
      <w:r>
        <w:t xml:space="preserve">Strategic Marketing Framework</w:t>
      </w:r>
    </w:p>
    <w:bookmarkStart w:id="24" w:name="Xdc1420c151858b965f061485038d8b51b261efc"/>
    <w:p>
      <w:pPr>
        <w:pStyle w:val="Heading3"/>
      </w:pPr>
      <w:r>
        <w:t xml:space="preserve">1. Employer Brand Positioning: "Tashkent - The Petroleum Innovation Nexus"</w:t>
      </w:r>
    </w:p>
    <w:p>
      <w:pPr>
        <w:pStyle w:val="FirstParagraph"/>
      </w:pPr>
      <w:r>
        <w:t xml:space="preserve">We reframe Tashkent not as a traditional oil town, but as Uzbekistan's strategic technology hub where engineers shape the future of Central Asian energy. Our brand pillars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Technological Acceleration</w:t>
      </w:r>
      <w:r>
        <w:t xml:space="preserve">: "Deploy AI-driven reservoir modeling tools used in Uzbekistan's top 3 field developments"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Impact</w:t>
      </w:r>
      <w:r>
        <w:t xml:space="preserve">: "Your work will directly support Uzbekistan's goal to become a regional energy leader by 2035"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Elevation</w:t>
      </w:r>
      <w:r>
        <w:t xml:space="preserve">: "Career progression paths exceeding typical multinational benchmarks in Central Asia"</w:t>
      </w:r>
    </w:p>
    <w:bookmarkEnd w:id="24"/>
    <w:bookmarkStart w:id="25" w:name="digital-marketing-strategy"/>
    <w:p>
      <w:pPr>
        <w:pStyle w:val="Heading3"/>
      </w:pPr>
      <w:r>
        <w:t xml:space="preserve">2. Digital Marketing Strategy</w:t>
      </w:r>
    </w:p>
    <w:p>
      <w:pPr>
        <w:pStyle w:val="FirstParagraph"/>
      </w:pPr>
      <w:r>
        <w:t xml:space="preserve">A multi-channel approach optimized for engineering professionals: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LinkedIn Campaigns</w:t>
      </w:r>
      <w:r>
        <w:t xml:space="preserve">: Geo-targeted ads to Petroleum Engineers in CIS, GCC, and Western Europe with content highlighting Tashkent's infrastructure upgrades (e.g., "New PetroTech Campus in Tashkent: 200+ engineers working on next-gen extraction tech")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Industry-Specific Content</w:t>
      </w:r>
      <w:r>
        <w:t xml:space="preserve">: Co-created whitepapers with Uzbekistan Academy of Sciences on "Reservoir Optimization in Karachaganak-Field Adjacencies" to showcase technical leadership.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Virtual Tashkent Experience Platform</w:t>
      </w:r>
      <w:r>
        <w:t xml:space="preserve">: Immersive 360° tours of Tashkent's energy districts, including new facilities like the Uzbek Oil &amp; Gas University campus.</w:t>
      </w:r>
    </w:p>
    <w:bookmarkEnd w:id="25"/>
    <w:bookmarkStart w:id="26" w:name="strategic-partnerships"/>
    <w:p>
      <w:pPr>
        <w:pStyle w:val="Heading3"/>
      </w:pPr>
      <w:r>
        <w:t xml:space="preserve">3. Strategic Partnerships</w:t>
      </w:r>
    </w:p>
    <w:p>
      <w:pPr>
        <w:pStyle w:val="FirstParagraph"/>
      </w:pPr>
      <w:r>
        <w:t xml:space="preserve">Critical alliances to amplify reach: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Associations</w:t>
      </w:r>
      <w:r>
        <w:t xml:space="preserve">: Sponsorship of SPE (Society of Petroleum Engineers) Central Asia conferences in Tashkent with dedicated career pavilions.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Top Universities</w:t>
      </w:r>
      <w:r>
        <w:t xml:space="preserve">: Collaborative programs with Tashkent Institute of Irrigation and Agricultural Mechanization (TIIM) for talent pipelines, including scholarships for master's programs.</w:t>
      </w:r>
    </w:p>
    <w:p>
      <w:pPr>
        <w:numPr>
          <w:ilvl w:val="0"/>
          <w:numId w:val="1005"/>
        </w:numPr>
        <w:pStyle w:val="Compact"/>
      </w:pPr>
      <w:r>
        <w:t xml:space="preserve">Government Collaboration: Co-branded initiatives with Uzbekistan Ministry of Energy to feature in national "Invest in Uzbekistan" campaigns highlighting Petroleum Engineer incentives.</w:t>
      </w:r>
    </w:p>
    <w:bookmarkEnd w:id="26"/>
    <w:bookmarkStart w:id="27" w:name="localized-talent-experience"/>
    <w:p>
      <w:pPr>
        <w:pStyle w:val="Heading3"/>
      </w:pPr>
      <w:r>
        <w:t xml:space="preserve">4. Localized Talent Experience</w:t>
      </w:r>
    </w:p>
    <w:p>
      <w:pPr>
        <w:pStyle w:val="FirstParagraph"/>
      </w:pPr>
      <w:r>
        <w:t xml:space="preserve">Beyond recruitment, we design a compelling relocation package: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Uzbekistan Tashkent Advantage Package</w:t>
      </w:r>
      <w:r>
        <w:t xml:space="preserve">: Includes visa processing in 72 hours, housing allowance covering premium Tashkent neighborhoods (e.g., Chilanzar), and cultural onboarding with Uzbek language training.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Ecosystem</w:t>
      </w:r>
      <w:r>
        <w:t xml:space="preserve">: Quarterly workshops at Tashkent Energy Forum featuring global experts and access to $500,000 annual R&amp;D budget for engineer-led innovation projects.</w:t>
      </w:r>
    </w:p>
    <w:bookmarkEnd w:id="27"/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Marketing Plan budget: $185,000 (Year 1)</w:t>
      </w:r>
    </w:p>
    <w:p>
      <w:pPr>
        <w:numPr>
          <w:ilvl w:val="0"/>
          <w:numId w:val="1007"/>
        </w:numPr>
        <w:pStyle w:val="Compact"/>
      </w:pPr>
      <w:r>
        <w:t xml:space="preserve">42% Digital Advertising &amp; Content Creation (LinkedIn, industry portals)</w:t>
      </w:r>
    </w:p>
    <w:p>
      <w:pPr>
        <w:numPr>
          <w:ilvl w:val="0"/>
          <w:numId w:val="1007"/>
        </w:numPr>
        <w:pStyle w:val="Compact"/>
      </w:pPr>
      <w:r>
        <w:t xml:space="preserve">30% Strategic Partnerships &amp; Event Sponsorships (SPE conferences, university programs)</w:t>
      </w:r>
    </w:p>
    <w:p>
      <w:pPr>
        <w:numPr>
          <w:ilvl w:val="0"/>
          <w:numId w:val="1007"/>
        </w:numPr>
        <w:pStyle w:val="Compact"/>
      </w:pPr>
      <w:r>
        <w:t xml:space="preserve">18% Relocation Experience Development</w:t>
      </w:r>
    </w:p>
    <w:p>
      <w:pPr>
        <w:numPr>
          <w:ilvl w:val="0"/>
          <w:numId w:val="1007"/>
        </w:numPr>
        <w:pStyle w:val="Compact"/>
      </w:pPr>
      <w:r>
        <w:t xml:space="preserve">10% Market Research &amp; Analytics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Uzbekistan's National Energy Week (Tashkent) for live career events; Launch digital campaigns targeting CIS engineers.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Virtual Tashkent Experience platform; Sign MOU with TIIM for talent pipeline.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Sustain momentum: Host first "Petroleum Innovation Summit" in Tashkent featuring global engineers.</w:t>
            </w:r>
          </w:p>
        </w:tc>
      </w:tr>
    </w:tbl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Success will be measured through: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Talent Acquisition KPIs</w:t>
      </w:r>
      <w:r>
        <w:t xml:space="preserve">: Time-to-fill (target: 65 days), Quality-of-Hire score (70%+ from peer reviews)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Brand Engagement Metrics</w:t>
      </w:r>
      <w:r>
        <w:t xml:space="preserve">: LinkedIn engagement rate (target: 8.5%), Virtual Experience platform completions (target: 1,200+)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Impact Indicators</w:t>
      </w:r>
      <w:r>
        <w:t xml:space="preserve">: Number of Petroleum Engineers recruited to Uzbekistan's top innovation projects (e.g., Uchkuduk field development)</w:t>
      </w:r>
    </w:p>
    <w:bookmarkEnd w:id="31"/>
    <w:bookmarkStart w:id="32" w:name="X0fbd0b420478ba008afe772355e0b817f44fac6"/>
    <w:p>
      <w:pPr>
        <w:pStyle w:val="Heading2"/>
      </w:pPr>
      <w:r>
        <w:t xml:space="preserve">Conclusion: The Strategic Imperative for Tashkent</w:t>
      </w:r>
    </w:p>
    <w:p>
      <w:pPr>
        <w:pStyle w:val="FirstParagraph"/>
      </w:pPr>
      <w:r>
        <w:t xml:space="preserve">This Marketing Plan transcends standard recruitment – it positions Uzbekistan Tashkent as the undisputed epicenter for Petroleum Engineer talent in Central Asia. By aligning our employer branding with Uzbekistan's national energy vision and delivering a hyper-localized experience that addresses engineers' professional and cultural needs, we create a self-sustaining talent ecosystem. The successful implementation of this Marketing Plan will directly contribute to Uzbekistan's hydrocarbon production targets while establishing Tashkent as a global model for petroleum industry development in emerging markets. With the right Petroleum Engineer at the helm, Uzbekistan can transform its energy sector – and our Marketing Plan ensures we secure that critical talent now.</w:t>
      </w:r>
    </w:p>
    <w:p>
      <w:pPr>
        <w:pStyle w:val="BodyText"/>
      </w:pPr>
      <w:r>
        <w:rPr>
          <w:bCs/>
          <w:b/>
        </w:rPr>
        <w:t xml:space="preserve">Marketing Plan</w:t>
      </w:r>
      <w:r>
        <w:t xml:space="preserve"> </w:t>
      </w:r>
      <w:r>
        <w:t xml:space="preserve">finalized for deployment across all Uzbekistan Tashkent operations. All strategies explicitly designed to attract and retain top-tier</w:t>
      </w:r>
      <w:r>
        <w:t xml:space="preserve"> </w:t>
      </w:r>
      <w:r>
        <w:rPr>
          <w:bCs/>
          <w:b/>
        </w:rPr>
        <w:t xml:space="preserve">Petroleum Engineer</w:t>
      </w:r>
      <w:r>
        <w:t xml:space="preserve"> </w:t>
      </w:r>
      <w:r>
        <w:t xml:space="preserve">candidates within the Central Asian energy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Petroleum Engineer Position in Tashkent, Uzbekistan</dc:title>
  <dc:creator/>
  <dc:language>en</dc:language>
  <cp:keywords/>
  <dcterms:created xsi:type="dcterms:W3CDTF">2026-07-21T10:47:35Z</dcterms:created>
  <dcterms:modified xsi:type="dcterms:W3CDTF">2026-07-21T10:47:35Z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