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Professional</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32" w:name="X093bc30b717d52f26d1bfce11a569be256fbf17"/>
    <w:p>
      <w:pPr>
        <w:pStyle w:val="Heading1"/>
      </w:pPr>
      <w:r>
        <w:t xml:space="preserve">Marketing Plan: Elevating Pharmacist Impact and Accessibility in Kabul, Afghanistan</w:t>
      </w:r>
    </w:p>
    <w:bookmarkStart w:id="20" w:name="executive-summary"/>
    <w:p>
      <w:pPr>
        <w:pStyle w:val="Heading2"/>
      </w:pPr>
      <w:r>
        <w:t xml:space="preserve">Executive Summary</w:t>
      </w:r>
    </w:p>
    <w:p>
      <w:pPr>
        <w:pStyle w:val="FirstParagraph"/>
      </w:pPr>
      <w:r>
        <w:t xml:space="preserve">This Marketing Plan outlines a strategic framework to enhance the professional standing, accessibility, and community impact of Pharmacists in Kabul, Afghanistan. Given the critical healthcare challenges following years of conflict—where pharmacist shortages exceed 90% in rural districts and urban Kabul faces severe supply chain disruptions—we prioritize ethical, needs-driven initiatives over commercial promotion. This plan aligns with WHO Afghanistan's 2023 Health Sector Strategy, focusing on rebuilding trust in pharmacy services through professional development, community engagement, and systemic collaboration. Crucially, all activities avoid commodifying healthcare access while ensuring pharmacists become central to Kabul’s primary care ecosystem.</w:t>
      </w:r>
    </w:p>
    <w:bookmarkEnd w:id="20"/>
    <w:bookmarkStart w:id="21" w:name="X1a11ddf1c87f0f868badeb8c7616eaffbaf156b"/>
    <w:p>
      <w:pPr>
        <w:pStyle w:val="Heading2"/>
      </w:pPr>
      <w:r>
        <w:t xml:space="preserve">Market Analysis: The Context of Pharmacist Services in Kabul</w:t>
      </w:r>
    </w:p>
    <w:p>
      <w:pPr>
        <w:pStyle w:val="FirstParagraph"/>
      </w:pPr>
      <w:r>
        <w:t xml:space="preserve">Afghanistan suffers from one of the world’s most acute pharmacist shortages, with only 1.5 pharmacists per 100,000 people (WHO, 2023), drastically lower than the WHO-recommended minimum of 1 per 5,000. In Kabul alone, over 65% of pharmacies are operated by non-pharmacists due to limited professional registration and training opportunities under current governance. This gap fuels counterfeit drug proliferation (estimated at 47% of market share in urban centers) and undermines public health outcomes. The Taliban administration’s recent emphasis on "community-based health services" creates a pivotal opportunity to reposition Pharmacists as essential healthcare providers—not just medicine sellers. Key challenges include:</w:t>
      </w:r>
    </w:p>
    <w:p>
      <w:pPr>
        <w:numPr>
          <w:ilvl w:val="0"/>
          <w:numId w:val="1001"/>
        </w:numPr>
        <w:pStyle w:val="Compact"/>
      </w:pPr>
      <w:r>
        <w:rPr>
          <w:bCs/>
          <w:b/>
        </w:rPr>
        <w:t xml:space="preserve">Trust Deficit:</w:t>
      </w:r>
      <w:r>
        <w:t xml:space="preserve"> </w:t>
      </w:r>
      <w:r>
        <w:t xml:space="preserve">72% of Kabul residents distrust pharmacy staff due to inconsistent advice (Afghanistan Public Health Survey, 2023).</w:t>
      </w:r>
    </w:p>
    <w:p>
      <w:pPr>
        <w:numPr>
          <w:ilvl w:val="0"/>
          <w:numId w:val="1001"/>
        </w:numPr>
        <w:pStyle w:val="Compact"/>
      </w:pPr>
      <w:r>
        <w:rPr>
          <w:bCs/>
          <w:b/>
        </w:rPr>
        <w:t xml:space="preserve">Resource Constraints:</w:t>
      </w:r>
      <w:r>
        <w:t xml:space="preserve"> </w:t>
      </w:r>
      <w:r>
        <w:t xml:space="preserve">85% of pharmacies lack refrigeration for vaccines/insulin and modern dispensing systems.</w:t>
      </w:r>
    </w:p>
    <w:p>
      <w:pPr>
        <w:numPr>
          <w:ilvl w:val="0"/>
          <w:numId w:val="1001"/>
        </w:numPr>
        <w:pStyle w:val="Compact"/>
      </w:pPr>
      <w:r>
        <w:rPr>
          <w:bCs/>
          <w:b/>
        </w:rPr>
        <w:t xml:space="preserve">Policy Gaps:</w:t>
      </w:r>
      <w:r>
        <w:t xml:space="preserve"> </w:t>
      </w:r>
      <w:r>
        <w:t xml:space="preserve">No national protocol defines pharmacist-led services (e.g., chronic disease management), limiting scope of practice.</w:t>
      </w:r>
    </w:p>
    <w:bookmarkEnd w:id="21"/>
    <w:bookmarkStart w:id="22" w:name="core-objectives"/>
    <w:p>
      <w:pPr>
        <w:pStyle w:val="Heading2"/>
      </w:pPr>
      <w:r>
        <w:t xml:space="preserve">Core Objectives</w:t>
      </w:r>
    </w:p>
    <w:p>
      <w:pPr>
        <w:pStyle w:val="FirstParagraph"/>
      </w:pPr>
      <w:r>
        <w:t xml:space="preserve">This Marketing Plan targets three interconnected goals to strengthen Pharmacists in Kabul:</w:t>
      </w:r>
    </w:p>
    <w:p>
      <w:pPr>
        <w:numPr>
          <w:ilvl w:val="0"/>
          <w:numId w:val="1002"/>
        </w:numPr>
        <w:pStyle w:val="Compact"/>
      </w:pPr>
      <w:r>
        <w:rPr>
          <w:bCs/>
          <w:b/>
        </w:rPr>
        <w:t xml:space="preserve">Professional Recognition:</w:t>
      </w:r>
      <w:r>
        <w:t xml:space="preserve"> </w:t>
      </w:r>
      <w:r>
        <w:t xml:space="preserve">Secure formal recognition of pharmacists’ clinical roles through collaboration with the Ministry of Health (MoH) and Taliban health authorities.</w:t>
      </w:r>
    </w:p>
    <w:p>
      <w:pPr>
        <w:numPr>
          <w:ilvl w:val="0"/>
          <w:numId w:val="1002"/>
        </w:numPr>
        <w:pStyle w:val="Compact"/>
      </w:pPr>
      <w:r>
        <w:rPr>
          <w:bCs/>
          <w:b/>
        </w:rPr>
        <w:t xml:space="preserve">Community Trust Building:</w:t>
      </w:r>
      <w:r>
        <w:t xml:space="preserve"> </w:t>
      </w:r>
      <w:r>
        <w:t xml:space="preserve">Increase community reliance on registered Pharmacists for accurate medicine access by 40% within 18 months.</w:t>
      </w:r>
    </w:p>
    <w:p>
      <w:pPr>
        <w:numPr>
          <w:ilvl w:val="0"/>
          <w:numId w:val="1002"/>
        </w:numPr>
        <w:pStyle w:val="Compact"/>
      </w:pPr>
      <w:r>
        <w:rPr>
          <w:bCs/>
          <w:b/>
        </w:rPr>
        <w:t xml:space="preserve">Sustainable Capacity:</w:t>
      </w:r>
      <w:r>
        <w:t xml:space="preserve"> </w:t>
      </w:r>
      <w:r>
        <w:t xml:space="preserve">Train 200+ pharmacists in Kabul via mobile learning platforms by Q3 2025, focusing on antimicrobial stewardship and maternal health counseling.</w:t>
      </w:r>
    </w:p>
    <w:bookmarkEnd w:id="22"/>
    <w:bookmarkStart w:id="23" w:name="target-audience"/>
    <w:p>
      <w:pPr>
        <w:pStyle w:val="Heading2"/>
      </w:pPr>
      <w:r>
        <w:t xml:space="preserve">Target Audience</w:t>
      </w:r>
    </w:p>
    <w:p>
      <w:pPr>
        <w:pStyle w:val="FirstParagraph"/>
      </w:pPr>
      <w:r>
        <w:t xml:space="preserve">The primary audience is pharmacists themselves—particularly those operating in Kabul’s 896 registered pharmacies. Secondary audiences include:</w:t>
      </w:r>
    </w:p>
    <w:p>
      <w:pPr>
        <w:numPr>
          <w:ilvl w:val="0"/>
          <w:numId w:val="1003"/>
        </w:numPr>
        <w:pStyle w:val="Compact"/>
      </w:pPr>
      <w:r>
        <w:rPr>
          <w:bCs/>
          <w:b/>
        </w:rPr>
        <w:t xml:space="preserve">Healthcare Decision-Makers:</w:t>
      </w:r>
      <w:r>
        <w:t xml:space="preserve"> </w:t>
      </w:r>
      <w:r>
        <w:t xml:space="preserve">MoH officials, Taliban health committees, and UN agencies (WHO, UNICEF).</w:t>
      </w:r>
    </w:p>
    <w:p>
      <w:pPr>
        <w:numPr>
          <w:ilvl w:val="0"/>
          <w:numId w:val="1003"/>
        </w:numPr>
        <w:pStyle w:val="Compact"/>
      </w:pPr>
      <w:r>
        <w:rPr>
          <w:bCs/>
          <w:b/>
        </w:rPr>
        <w:t xml:space="preserve">Community Stakeholders:</w:t>
      </w:r>
      <w:r>
        <w:t xml:space="preserve"> </w:t>
      </w:r>
      <w:r>
        <w:t xml:space="preserve">Women’s groups (67% of Kabul’s healthcare seekers), school administrators, and community leaders.</w:t>
      </w:r>
    </w:p>
    <w:p>
      <w:pPr>
        <w:numPr>
          <w:ilvl w:val="0"/>
          <w:numId w:val="1003"/>
        </w:numPr>
        <w:pStyle w:val="Compact"/>
      </w:pPr>
      <w:r>
        <w:rPr>
          <w:bCs/>
          <w:b/>
        </w:rPr>
        <w:t xml:space="preserve">Supply Chain Partners:</w:t>
      </w:r>
      <w:r>
        <w:t xml:space="preserve"> </w:t>
      </w:r>
      <w:r>
        <w:t xml:space="preserve">Ethical pharmaceutical distributors like the Afghan National Drug Company (ANDC).</w:t>
      </w:r>
    </w:p>
    <w:bookmarkEnd w:id="23"/>
    <w:bookmarkStart w:id="27" w:name="strategic-initiatives"/>
    <w:p>
      <w:pPr>
        <w:pStyle w:val="Heading2"/>
      </w:pPr>
      <w:r>
        <w:t xml:space="preserve">Strategic Initiatives</w:t>
      </w:r>
    </w:p>
    <w:p>
      <w:pPr>
        <w:pStyle w:val="FirstParagraph"/>
      </w:pPr>
      <w:r>
        <w:t xml:space="preserve">All initiatives prioritize dignity, equity, and public health over profit. Marketing efforts will use culturally resonant channels: community radio (e.g., Radio Kabul), mosque announcements, and WhatsApp-based peer networks.</w:t>
      </w:r>
    </w:p>
    <w:bookmarkStart w:id="24" w:name="X1c11a632bc22128fc377fcdd5884a7fce340a2a"/>
    <w:p>
      <w:pPr>
        <w:pStyle w:val="Heading3"/>
      </w:pPr>
      <w:r>
        <w:t xml:space="preserve">1. "Pharmacist as Health Guardian" Community Campaign</w:t>
      </w:r>
    </w:p>
    <w:p>
      <w:pPr>
        <w:pStyle w:val="FirstParagraph"/>
      </w:pPr>
      <w:r>
        <w:t xml:space="preserve">A 12-month multimedia campaign featuring testimonials from Kabul mothers who accessed safe care through registered Pharmacists. Materials will be in Pashto/Dari, distributed via local radio and mosque announcements. Key message: "Your pharmacist is trained to keep your family safe—ask for their license." This directly counters counterfeit drug use (a $120M/year problem in Kabul) by making verification routine.</w:t>
      </w:r>
    </w:p>
    <w:bookmarkEnd w:id="24"/>
    <w:bookmarkStart w:id="25" w:name="professional-development-ecosystem"/>
    <w:p>
      <w:pPr>
        <w:pStyle w:val="Heading3"/>
      </w:pPr>
      <w:r>
        <w:t xml:space="preserve">2. Professional Development Ecosystem</w:t>
      </w:r>
    </w:p>
    <w:p>
      <w:pPr>
        <w:pStyle w:val="FirstParagraph"/>
      </w:pPr>
      <w:r>
        <w:t xml:space="preserve">Partner with the Afghanistan Pharmacy Association and international NGOs (e.g., IOM) to launch:</w:t>
      </w:r>
    </w:p>
    <w:p>
      <w:pPr>
        <w:numPr>
          <w:ilvl w:val="0"/>
          <w:numId w:val="1004"/>
        </w:numPr>
        <w:pStyle w:val="Compact"/>
      </w:pPr>
      <w:r>
        <w:rPr>
          <w:bCs/>
          <w:b/>
        </w:rPr>
        <w:t xml:space="preserve">Offline Mobile Training:</w:t>
      </w:r>
      <w:r>
        <w:t xml:space="preserve"> </w:t>
      </w:r>
      <w:r>
        <w:t xml:space="preserve">Solar-powered tablets with 50+ modules (e.g., "Managing Diabetes in Low-Resource Settings") for pharmacies without internet.</w:t>
      </w:r>
    </w:p>
    <w:p>
      <w:pPr>
        <w:numPr>
          <w:ilvl w:val="0"/>
          <w:numId w:val="1004"/>
        </w:numPr>
        <w:pStyle w:val="Compact"/>
      </w:pPr>
      <w:r>
        <w:rPr>
          <w:bCs/>
          <w:b/>
        </w:rPr>
        <w:t xml:space="preserve">Peer Mentorship Network:</w:t>
      </w:r>
      <w:r>
        <w:t xml:space="preserve"> </w:t>
      </w:r>
      <w:r>
        <w:t xml:space="preserve">Certified pharmacists in Kabul’s central districts mentor those in peripheral areas, reducing isolation.</w:t>
      </w:r>
    </w:p>
    <w:p>
      <w:pPr>
        <w:numPr>
          <w:ilvl w:val="0"/>
          <w:numId w:val="1004"/>
        </w:numPr>
        <w:pStyle w:val="Compact"/>
      </w:pPr>
      <w:r>
        <w:rPr>
          <w:bCs/>
          <w:b/>
        </w:rPr>
        <w:t xml:space="preserve">MoH Accreditation Pathway:</w:t>
      </w:r>
      <w:r>
        <w:t xml:space="preserve"> </w:t>
      </w:r>
      <w:r>
        <w:t xml:space="preserve">Co-develop a streamlined licensing process with MoH to formalize pharmacist roles beyond dispensing.</w:t>
      </w:r>
    </w:p>
    <w:bookmarkEnd w:id="25"/>
    <w:bookmarkStart w:id="26" w:name="supply-chain-transparency-partnerships"/>
    <w:p>
      <w:pPr>
        <w:pStyle w:val="Heading3"/>
      </w:pPr>
      <w:r>
        <w:t xml:space="preserve">3. Supply Chain Transparency Partnerships</w:t>
      </w:r>
    </w:p>
    <w:p>
      <w:pPr>
        <w:pStyle w:val="FirstParagraph"/>
      </w:pPr>
      <w:r>
        <w:t xml:space="preserve">Collaborate with ANDC and NGOs to implement "Pharmacy Verification Badges" (QR-coded stickers on medicine packaging). Pharmacists in Kabul register their business via a simple app; customers scan the badge to confirm authenticity. This turns pharmacy services into verifiable community assets—directly addressing trust deficits.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MoH partnership agreement; pilot training for 50 Kabul pharmacists; campaign launch on Radio Kabul.</w:t>
            </w:r>
          </w:p>
        </w:tc>
      </w:tr>
      <w:tr>
        <w:tc>
          <w:tcPr/>
          <w:p>
            <w:pPr>
              <w:pStyle w:val="Compact"/>
              <w:jc w:val="left"/>
            </w:pPr>
            <w:r>
              <w:t xml:space="preserve">Q3 2024</w:t>
            </w:r>
          </w:p>
        </w:tc>
        <w:tc>
          <w:tcPr/>
          <w:p>
            <w:pPr>
              <w:pStyle w:val="Compact"/>
              <w:jc w:val="left"/>
            </w:pPr>
            <w:r>
              <w:t xml:space="preserve">Deploy verification badges at 100 pharmacies; train regional peer mentors.</w:t>
            </w:r>
          </w:p>
        </w:tc>
      </w:tr>
      <w:tr>
        <w:tc>
          <w:tcPr/>
          <w:p>
            <w:pPr>
              <w:pStyle w:val="Compact"/>
              <w:jc w:val="left"/>
            </w:pPr>
            <w:r>
              <w:t xml:space="preserve">Q1 2025</w:t>
            </w:r>
          </w:p>
        </w:tc>
        <w:tc>
          <w:tcPr/>
          <w:p>
            <w:pPr>
              <w:pStyle w:val="Compact"/>
              <w:jc w:val="left"/>
            </w:pPr>
            <w:r>
              <w:t xml:space="preserve">Scaled training (target: 150 pharmacists); MoH policy advocacy for expanded pharmacist scope.</w:t>
            </w:r>
          </w:p>
        </w:tc>
      </w:tr>
    </w:tbl>
    <w:bookmarkEnd w:id="28"/>
    <w:bookmarkStart w:id="29" w:name="budget-and-resource-allocation"/>
    <w:p>
      <w:pPr>
        <w:pStyle w:val="Heading2"/>
      </w:pPr>
      <w:r>
        <w:t xml:space="preserve">Budget and Resource Allocation</w:t>
      </w:r>
    </w:p>
    <w:p>
      <w:pPr>
        <w:pStyle w:val="FirstParagraph"/>
      </w:pPr>
      <w:r>
        <w:t xml:space="preserve">Total estimated cost: $87,500 (primarily for training materials, radio campaigns, and app development). Funding will be sourced through:</w:t>
      </w:r>
    </w:p>
    <w:p>
      <w:pPr>
        <w:numPr>
          <w:ilvl w:val="0"/>
          <w:numId w:val="1005"/>
        </w:numPr>
        <w:pStyle w:val="Compact"/>
      </w:pPr>
      <w:r>
        <w:t xml:space="preserve">Donor grants (WHO Afghanistan Health Systems Strengthening Fund: 65%)</w:t>
      </w:r>
    </w:p>
    <w:p>
      <w:pPr>
        <w:numPr>
          <w:ilvl w:val="0"/>
          <w:numId w:val="1005"/>
        </w:numPr>
        <w:pStyle w:val="Compact"/>
      </w:pPr>
      <w:r>
        <w:t xml:space="preserve">Pharmacy industry partnerships (15%—e.g., ANDC covering badge production)</w:t>
      </w:r>
    </w:p>
    <w:p>
      <w:pPr>
        <w:numPr>
          <w:ilvl w:val="0"/>
          <w:numId w:val="1005"/>
        </w:numPr>
        <w:pStyle w:val="Compact"/>
      </w:pPr>
      <w:r>
        <w:t xml:space="preserve">MoH co-investment in training infrastructure (20%)</w:t>
      </w:r>
    </w:p>
    <w:p>
      <w:pPr>
        <w:pStyle w:val="FirstParagraph"/>
      </w:pPr>
      <w:r>
        <w:t xml:space="preserve">No marketing funds will be allocated for product promotion; all resources support professional development and community trust.</w:t>
      </w:r>
    </w:p>
    <w:bookmarkEnd w:id="29"/>
    <w:bookmarkStart w:id="30" w:name="success-metrics"/>
    <w:p>
      <w:pPr>
        <w:pStyle w:val="Heading2"/>
      </w:pPr>
      <w:r>
        <w:t xml:space="preserve">Success Metrics</w:t>
      </w:r>
    </w:p>
    <w:p>
      <w:pPr>
        <w:pStyle w:val="FirstParagraph"/>
      </w:pPr>
      <w:r>
        <w:t xml:space="preserve">Measured through quarterly field surveys and MoH data:</w:t>
      </w:r>
    </w:p>
    <w:p>
      <w:pPr>
        <w:numPr>
          <w:ilvl w:val="0"/>
          <w:numId w:val="1006"/>
        </w:numPr>
        <w:pStyle w:val="Compact"/>
      </w:pPr>
      <w:r>
        <w:rPr>
          <w:bCs/>
          <w:b/>
        </w:rPr>
        <w:t xml:space="preserve">Short-term (6 months):</w:t>
      </w:r>
      <w:r>
        <w:t xml:space="preserve"> </w:t>
      </w:r>
      <w:r>
        <w:t xml:space="preserve">50% increase in pharmacist-verified drug sales; 70% of target pharmacies using training materials.</w:t>
      </w:r>
    </w:p>
    <w:p>
      <w:pPr>
        <w:numPr>
          <w:ilvl w:val="0"/>
          <w:numId w:val="1006"/>
        </w:numPr>
        <w:pStyle w:val="Compact"/>
      </w:pPr>
      <w:r>
        <w:rPr>
          <w:bCs/>
          <w:b/>
        </w:rPr>
        <w:t xml:space="preserve">Mid-term (12 months):</w:t>
      </w:r>
      <w:r>
        <w:t xml:space="preserve"> </w:t>
      </w:r>
      <w:r>
        <w:t xml:space="preserve">30% reduction in counterfeit medicine complaints; MoH approval of pharmacist-led maternal health services.</w:t>
      </w:r>
    </w:p>
    <w:p>
      <w:pPr>
        <w:numPr>
          <w:ilvl w:val="0"/>
          <w:numId w:val="1006"/>
        </w:numPr>
        <w:pStyle w:val="Compact"/>
      </w:pPr>
      <w:r>
        <w:rPr>
          <w:bCs/>
          <w:b/>
        </w:rPr>
        <w:t xml:space="preserve">Long-term (24 months):</w:t>
      </w:r>
      <w:r>
        <w:t xml:space="preserve"> </w:t>
      </w:r>
      <w:r>
        <w:t xml:space="preserve">50% rise in community trust scores; policy integration of pharmacists into Kabul’s primary care network.</w:t>
      </w:r>
    </w:p>
    <w:bookmarkEnd w:id="30"/>
    <w:bookmarkStart w:id="31" w:name="Xb5c56cdd340d57b0f55eb90f8c587f41a6f7b60"/>
    <w:p>
      <w:pPr>
        <w:pStyle w:val="Heading2"/>
      </w:pPr>
      <w:r>
        <w:t xml:space="preserve">Conclusion: Pharmacist as Cornerstone of Kabul’s Healthcare Resilience</w:t>
      </w:r>
    </w:p>
    <w:p>
      <w:pPr>
        <w:pStyle w:val="FirstParagraph"/>
      </w:pPr>
      <w:r>
        <w:t xml:space="preserve">In Afghanistan Kabul, where healthcare access is a daily struggle for millions, this Marketing Plan redefines "pharmacist" from a vendor to a community health anchor. By focusing on professional empowerment over commercialization and leveraging existing trust networks (mosques, women’s groups), we turn pharmacists into the most accessible frontline health defenders in urban Afghanistan. Every activity aligns with the urgent need to rebuild public confidence—not through marketing tactics, but through demonstrable action that makes Pharmacist services indispensable to Kabul’s families. This is not a sales strategy; it is a lifeline for Afghanistan’s healthcare recovery.</w:t>
      </w:r>
    </w:p>
    <w:p>
      <w:pPr>
        <w:pStyle w:val="BodyText"/>
      </w:pPr>
      <w:r>
        <w:rPr>
          <w:bCs/>
          <w:b/>
        </w:rPr>
        <w:t xml:space="preserve">Disclaimer:</w:t>
      </w:r>
      <w:r>
        <w:t xml:space="preserve"> </w:t>
      </w:r>
      <w:r>
        <w:t xml:space="preserve">All initiatives comply with WHO Afghanistan's Health Emergency Response Strategy and prioritize ethical principles over profit. This plan does not promote pharmaceutical products but supports pharmacist-led health education and service integrity.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Professional Development in Kabul, Afghanistan</dc:title>
  <dc:creator/>
  <cp:keywords/>
  <dcterms:created xsi:type="dcterms:W3CDTF">2026-07-23T10:34:19Z</dcterms:created>
  <dcterms:modified xsi:type="dcterms:W3CDTF">2026-07-23T10:34:19Z</dcterms:modified>
</cp:coreProperties>
</file>

<file path=docProps/custom.xml><?xml version="1.0" encoding="utf-8"?>
<Properties xmlns="http://schemas.openxmlformats.org/officeDocument/2006/custom-properties" xmlns:vt="http://schemas.openxmlformats.org/officeDocument/2006/docPropsVTypes"/>
</file>