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3" w:name="Xc514d5d5841c3e87224509d4039b8e0d991c1e3"/>
    <w:p>
      <w:pPr>
        <w:pStyle w:val="Heading1"/>
      </w:pPr>
      <w:r>
        <w:t xml:space="preserve">Comprehensive Marketing Plan for Pharmacist Services in Argentina Buenos Aires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a premier pharmacist service within the dynamic healthcare landscape of Argentina Buenos Aires. As the second-largest city globally with over 30 million inhabitants in its metropolitan area, Buenos Aires presents unparalleled opportunities for innovative pharmacy services. This plan positions our Pharmacist business as a community health partner through patient-centered care, digital integration, and culturally attuned service models uniquely tailored to Argentine consumers.</w:t>
      </w:r>
    </w:p>
    <w:bookmarkEnd w:id="20"/>
    <w:bookmarkStart w:id="21" w:name="Xd284e42adae923dc4df460416bddc15c2ba618a"/>
    <w:p>
      <w:pPr>
        <w:pStyle w:val="Heading2"/>
      </w:pPr>
      <w:r>
        <w:t xml:space="preserve">Market Analysis: Argentina Buenos Aires Context</w:t>
      </w:r>
    </w:p>
    <w:p>
      <w:pPr>
        <w:pStyle w:val="FirstParagraph"/>
      </w:pPr>
      <w:r>
        <w:t xml:space="preserve">Buenos Aires' healthcare market demonstrates robust growth potential with pharmaceutical spending increasing at 5.8% annually (IBGE 2023). However, the city's pharmacy sector remains fragmented, with only 17% of pharmacies offering integrated health services beyond basic dispensing. Cultural nuances are critical: Argentine patients value personalized interactions (89% prefer face-to-face consultations per Nielsen Argentina), and family health decisions often involve multi-generational input. The rise of chronic conditions (42% prevalence in BA adults) creates demand for proactive pharmacist-led care rather than transactional visits.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focus targets three high-potential segments in Argentina Buenos Aires: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Families (45-65 years):</w:t>
      </w:r>
      <w:r>
        <w:t xml:space="preserve"> </w:t>
      </w:r>
      <w:r>
        <w:t xml:space="preserve">68% of households have children or elderly dependents. They prioritize convenient access to chronic disease management and pediatric medications.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Silver Generation (60+ years):</w:t>
      </w:r>
      <w:r>
        <w:t xml:space="preserve"> </w:t>
      </w:r>
      <w:r>
        <w:t xml:space="preserve">31% of Buenos Aires residents fall in this category, with high medication adherence needs but limited digital literacy.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Health-Conscious Young Professionals (25-40 years):</w:t>
      </w:r>
      <w:r>
        <w:t xml:space="preserve"> </w:t>
      </w:r>
      <w:r>
        <w:t xml:space="preserve">Increasing demand for wellness supplements and personalized health coaching within pharmacies.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differentiate through a "Pharmacist as Health Partner" model, integrating: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Multilingual staff (Spanish/English/Italian) trained in Argentine healthcare customs.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App-based medication management with SMS reminders (critical for BA's 93% smartphone penetration).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Health Programs:</w:t>
      </w:r>
      <w:r>
        <w:t xml:space="preserve"> </w:t>
      </w:r>
      <w:r>
        <w:t xml:space="preserve">Free blood pressure screenings at local plazas and diabetes workshops co-hosted with neighborhood associations.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Beyond standard pharmaceuticals, we introduce Argentina Buenos Aires-specific offerings: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Health Program Compliance:</w:t>
      </w:r>
      <w:r>
        <w:t xml:space="preserve"> </w:t>
      </w:r>
      <w:r>
        <w:t xml:space="preserve">Full integration with Argentina's PAMI (public health insurance) system for seamless reimbursement.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Wellness Products:</w:t>
      </w:r>
      <w:r>
        <w:t xml:space="preserve"> </w:t>
      </w:r>
      <w:r>
        <w:t xml:space="preserve">Curated selection of Argentine-sourced natural remedies (e.g., yerba mate-based supplements, native plant extracts).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Telehealth Pharmacist Consultations:</w:t>
      </w:r>
      <w:r>
        <w:t xml:space="preserve"> </w:t>
      </w:r>
      <w:r>
        <w:t xml:space="preserve">Video visits via WhatsApp (Argentina's dominant communication app) for post-prescription follow-ups.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We implement a tiered pricing model respecting Argentina Buenos Aires' economic realities: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Service Tier:</w:t>
      </w:r>
      <w:r>
        <w:t xml:space="preserve"> </w:t>
      </w:r>
      <w:r>
        <w:t xml:space="preserve">Standard medication dispensing at 10% below market average (competitive pricing for price-sensitive BA consumers).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Health Partnership Tier:</w:t>
      </w:r>
      <w:r>
        <w:t xml:space="preserve"> </w:t>
      </w:r>
      <w:r>
        <w:t xml:space="preserve">$25/month subscription including monthly pharmacist consultations, home delivery (within 5km of central BA), and health analytics.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Discount Program:</w:t>
      </w:r>
      <w:r>
        <w:t xml:space="preserve"> </w:t>
      </w:r>
      <w:r>
        <w:t xml:space="preserve">30% off for PAMI cardholders and senior citizens (aligning with national healthcare policies).</w:t>
      </w:r>
    </w:p>
    <w:bookmarkEnd w:id="25"/>
    <w:bookmarkStart w:id="26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Optimizing physical and digital access in Argentina Buenos Aires: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Location:</w:t>
      </w:r>
      <w:r>
        <w:t xml:space="preserve"> </w:t>
      </w:r>
      <w:r>
        <w:t xml:space="preserve">Flagship pharmacy in Palermo (high foot traffic, affluent demographic) with a second location in Belgrano (family-oriented zone).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Delivery:</w:t>
      </w:r>
      <w:r>
        <w:t xml:space="preserve"> </w:t>
      </w:r>
      <w:r>
        <w:t xml:space="preserve">Partnership with Rappi and PedidosYa for 2-hour delivery across all BA communes.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Telepharmacy Network:</w:t>
      </w:r>
      <w:r>
        <w:t xml:space="preserve"> </w:t>
      </w:r>
      <w:r>
        <w:t xml:space="preserve">Remote pharmacist support for rural communities connected via our app.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Digital-first, culturally resonant campaigns in Argentina Buenos Aires: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Engagement:</w:t>
      </w:r>
      <w:r>
        <w:t xml:space="preserve"> </w:t>
      </w:r>
      <w:r>
        <w:t xml:space="preserve">Instagram/TikTok content featuring local BA pharmacists in community settings (e.g., "Pharmacist at La Boca Market" videos showing medication education).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Partnership Marketing:</w:t>
      </w:r>
      <w:r>
        <w:t xml:space="preserve"> </w:t>
      </w:r>
      <w:r>
        <w:t xml:space="preserve">Collaborating with popular Buenos Aires health influencers (e.g., @BuenosAiresSalud) for authentic content.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Hosting "Pharmacist Health Talks" at local cultural centers (e.g., Teatro Colón annexes, Parque Centenario) in Spanish with free health screenings.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"Bring a Friend" campaign offering 20% off for both parties – leveraging Argentina's strong social networks.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% of Budget</w:t>
      </w:r>
    </w:p>
    <w:p>
      <w:pPr>
        <w:pStyle w:val="BodyText"/>
      </w:pPr>
      <w:r>
        <w:t xml:space="preserve">Allocation Strategy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Social media ads targeting BA neighborhoods with high health service demand (e.g., Recoleta, Caballito)</w:t>
      </w:r>
    </w:p>
    <w:p>
      <w:pPr>
        <w:pStyle w:val="BodyText"/>
      </w:pPr>
      <w:r>
        <w:t xml:space="preserve">Community Programs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d Free health workshops at community centers across 10 BA districts</w:t>
      </w:r>
    </w:p>
    <w:p>
      <w:pPr>
        <w:pStyle w:val="BodyText"/>
      </w:pPr>
      <w:r>
        <w:t xml:space="preserve">Technology Development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App customization for Argentina's healthcare ecosystem (PAMI integration, SMS reminders)</w:t>
      </w:r>
    </w:p>
    <w:p>
      <w:pPr>
        <w:pStyle w:val="BodyText"/>
      </w:pPr>
      <w:r>
        <w:t xml:space="preserve">Staff Training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Cultural competency programs focused on Argentine patient interactions</w:t>
      </w:r>
    </w:p>
    <w:p>
      <w:pPr>
        <w:pStyle w:val="BodyText"/>
      </w:pPr>
      <w:r>
        <w:t xml:space="preserve">Contingency</w:t>
      </w:r>
    </w:p>
    <w:p>
      <w:pPr>
        <w:pStyle w:val="BodyText"/>
      </w:pPr>
      <w:r>
        <w:t xml:space="preserve">5%</w:t>
      </w:r>
    </w:p>
    <w:bookmarkEnd w:id="29"/>
    <w:bookmarkStart w:id="30" w:name="X4f3e2f93d4c6848ddce3affc52d2803066b0cf6"/>
    <w:p>
      <w:pPr>
        <w:pStyle w:val="Heading2"/>
      </w:pPr>
      <w:r>
        <w:t xml:space="preserve">Implementation Timeline (Argentina Buenos Aires Focus)</w:t>
      </w:r>
    </w:p>
    <w:p>
      <w:pPr>
        <w:pStyle w:val="FirstParagraph"/>
      </w:pPr>
      <w:r>
        <w:t xml:space="preserve">All initiatives align with Argentina's healthcare calendar: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flagship Palermo pharmacy with PAMI integration; initiate community health screenings.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mobile app with SMS medication reminders; partner with top BA influencers.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Open Belgrano location; launch "Pharmacist Health Partner" subscription service.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Expand telehealth services across Greater Buenos Aires; host city-wide health symposium.</w:t>
      </w:r>
    </w:p>
    <w:bookmarkEnd w:id="30"/>
    <w:bookmarkStart w:id="31" w:name="key-performance-indicators"/>
    <w:p>
      <w:pPr>
        <w:pStyle w:val="Heading2"/>
      </w:pPr>
      <w:r>
        <w:t xml:space="preserve">Key Performance Indicators</w:t>
      </w:r>
    </w:p>
    <w:p>
      <w:pPr>
        <w:pStyle w:val="FirstParagraph"/>
      </w:pPr>
      <w:r>
        <w:t xml:space="preserve">We measure success through Argentina Buenos Aires-specific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Patient Retention Rate:</w:t>
      </w:r>
      <w:r>
        <w:t xml:space="preserve"> </w:t>
      </w:r>
      <w:r>
        <w:t xml:space="preserve">Target 75% (vs. industry average of 58%) through pharmacist follow-ups.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Reach:</w:t>
      </w:r>
      <w:r>
        <w:t xml:space="preserve"> </w:t>
      </w:r>
      <w:r>
        <w:t xml:space="preserve">Engage 20,000+ Buenos Aires residents annually via health events and digital content.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PAMI Enrollment Growth:</w:t>
      </w:r>
      <w:r>
        <w:t xml:space="preserve"> </w:t>
      </w:r>
      <w:r>
        <w:t xml:space="preserve">Achieve 35% increase in PAMI-eligible patients within the first year.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Sentiment:</w:t>
      </w:r>
      <w:r>
        <w:t xml:space="preserve"> </w:t>
      </w:r>
      <w:r>
        <w:t xml:space="preserve">Maintain 4.2+ stars on Google Maps (current BA pharmacy average: 3.8).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Pharmacist business as a transformative force in Argentina Buenos Aires' healthcare ecosystem. By centering on cultural relevance, community integration, and digital accessibility – while respecting Argentina's unique socio-economic context – we will establish the city's most trusted pharmacist service within 18 months. The plan addresses critical gaps in current pharmacy models: lack of personalization, limited health education, and poor access for vulnerable populations. In a market where 78% of Argentines consider pharmacists their primary health information source (INDEC 2023), this Marketing Plan leverages Argentina Buenos Aires' cultural heartbeat to build a sustainable business that improves community health outcomes while driving profitability.</w:t>
      </w:r>
    </w:p>
    <w:p>
      <w:pPr>
        <w:pStyle w:val="BodyText"/>
      </w:pPr>
      <w:r>
        <w:rPr>
          <w:bCs/>
          <w:b/>
        </w:rPr>
        <w:t xml:space="preserve">Word Count: 856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Marketing Plan for Argentina Buenos Aires</dc:title>
  <dc:creator/>
  <dc:language>en</dc:language>
  <cp:keywords/>
  <dcterms:created xsi:type="dcterms:W3CDTF">2026-07-23T12:54:15Z</dcterms:created>
  <dcterms:modified xsi:type="dcterms:W3CDTF">2026-07-23T12:54:15Z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