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29" w:name="Xc93cba93bc5c5285004f6ad003a480a4b22ca3e"/>
    <w:p>
      <w:pPr>
        <w:pStyle w:val="Heading1"/>
      </w:pPr>
      <w:r>
        <w:t xml:space="preserve">Comprehensive Marketing Plan for Pharmacist Services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and growing pharmacist-led healthcare services in the dynamic urban landscape of Dhaka, Bangladesh. As one of South Asia's most populous cities, Dhaka presents unprecedented opportunities for pharmaceutical innovation. Our plan focuses on positioning our pharmacy network as the premier destination for accessible, professional, and community-centered healthcare in Bangladesh Dhaka. By leveraging local market insights and cultural nuances, we will develop a sustainable model where every interaction with our Pharmacist services strengthens public health outcomes across diverse neighborhoods of Dhaka.</w:t>
      </w:r>
    </w:p>
    <w:bookmarkEnd w:id="20"/>
    <w:bookmarkStart w:id="21" w:name="X949f2b51852943059540831019615b8c1b8fc91"/>
    <w:p>
      <w:pPr>
        <w:pStyle w:val="Heading2"/>
      </w:pPr>
      <w:r>
        <w:t xml:space="preserve">Market Analysis: The Dhaka Pharmaceutical Landscape</w:t>
      </w:r>
    </w:p>
    <w:p>
      <w:pPr>
        <w:pStyle w:val="FirstParagraph"/>
      </w:pPr>
      <w:r>
        <w:t xml:space="preserve">Dhaka's pharmaceutical market is experiencing rapid growth, projected to reach $4.8 billion by 2025 (IBA Report). However, critical gaps persist: only 35% of pharmacies in Bangladesh Dhaka employ certified Pharmacists for medication counseling, while 68% of consumers report receiving inadequate drug information (Bangladesh Health Survey 2023). The urban population faces unique challenges – traffic congestion limiting access to healthcare facilities, seasonal disease spikes (dengue, cholera), and a growing elderly demographic requiring specialized care. This creates a compelling opportunity for our Pharmacist services to bridge the gap between medical prescriptions and proper medication management. Unlike generic drugstores, our model integrates clinical expertise directly into community health solutions across all Dhaka districts.</w:t>
      </w:r>
    </w:p>
    <w:bookmarkEnd w:id="21"/>
    <w:bookmarkStart w:id="22" w:name="X6347056128d95fd9ee7171f872f8e1dd3028bd5"/>
    <w:p>
      <w:pPr>
        <w:pStyle w:val="Heading2"/>
      </w:pPr>
      <w:r>
        <w:t xml:space="preserve">Target Audience: Segmentation in Bangladesh Dhaka</w:t>
      </w:r>
    </w:p>
    <w:p>
      <w:pPr>
        <w:pStyle w:val="FirstParagraph"/>
      </w:pPr>
      <w:r>
        <w:t xml:space="preserve">We have identified three core segments for our Pharmacist services in Dhaka:</w:t>
      </w:r>
    </w:p>
    <w:p>
      <w:pPr>
        <w:numPr>
          <w:ilvl w:val="0"/>
          <w:numId w:val="1001"/>
        </w:numPr>
        <w:pStyle w:val="Compact"/>
      </w:pPr>
      <w:r>
        <w:rPr>
          <w:bCs/>
          <w:b/>
        </w:rPr>
        <w:t xml:space="preserve">Urban Families (50%):</w:t>
      </w:r>
      <w:r>
        <w:t xml:space="preserve"> </w:t>
      </w:r>
      <w:r>
        <w:t xml:space="preserve">Middle-income households with children and elderly members seeking reliable medication guidance amid rising healthcare costs. 78% of Dhaka residents prioritize pharmacist consultations over online resources (Dhaka Urban Health Study).</w:t>
      </w:r>
    </w:p>
    <w:p>
      <w:pPr>
        <w:numPr>
          <w:ilvl w:val="0"/>
          <w:numId w:val="1001"/>
        </w:numPr>
        <w:pStyle w:val="Compact"/>
      </w:pPr>
      <w:r>
        <w:rPr>
          <w:bCs/>
          <w:b/>
        </w:rPr>
        <w:t xml:space="preserve">Savvy Professionals (30%):</w:t>
      </w:r>
      <w:r>
        <w:t xml:space="preserve"> </w:t>
      </w:r>
      <w:r>
        <w:t xml:space="preserve">Working individuals aged 25-45 in Gulshan, Dhanmondi, and Mohakhali demanding time-efficient health solutions. They value teleconsultation services with our Pharmacist team during office hours.</w:t>
      </w:r>
    </w:p>
    <w:p>
      <w:pPr>
        <w:numPr>
          <w:ilvl w:val="0"/>
          <w:numId w:val="1001"/>
        </w:numPr>
        <w:pStyle w:val="Compact"/>
      </w:pPr>
      <w:r>
        <w:rPr>
          <w:bCs/>
          <w:b/>
        </w:rPr>
        <w:t xml:space="preserve">Elderly Population (20%):</w:t>
      </w:r>
      <w:r>
        <w:t xml:space="preserve"> </w:t>
      </w:r>
      <w:r>
        <w:t xml:space="preserve">Over 60s in Mirpur, Khilgaon requiring medication adherence support. This segment shows 45% higher disease management compliance when receiving personalized pharmacist visits (BRAC Health Initiative).</w:t>
      </w:r>
    </w:p>
    <w:bookmarkEnd w:id="22"/>
    <w:bookmarkStart w:id="23" w:name="X6ae86726ba93e0ce65b5f034503fdb0bb6c8b47"/>
    <w:p>
      <w:pPr>
        <w:pStyle w:val="Heading2"/>
      </w:pPr>
      <w:r>
        <w:t xml:space="preserve">Marketing Objectives: Measurable Goals for Bangladesh Dhaka</w:t>
      </w:r>
    </w:p>
    <w:p>
      <w:pPr>
        <w:numPr>
          <w:ilvl w:val="0"/>
          <w:numId w:val="1002"/>
        </w:numPr>
        <w:pStyle w:val="Compact"/>
      </w:pPr>
      <w:r>
        <w:rPr>
          <w:bCs/>
          <w:b/>
        </w:rPr>
        <w:t xml:space="preserve">Short-term (6 months):</w:t>
      </w:r>
      <w:r>
        <w:t xml:space="preserve"> </w:t>
      </w:r>
      <w:r>
        <w:t xml:space="preserve">Achieve 30% brand recognition in target neighborhoods through community Pharmacist outreach programs.</w:t>
      </w:r>
    </w:p>
    <w:p>
      <w:pPr>
        <w:numPr>
          <w:ilvl w:val="0"/>
          <w:numId w:val="1002"/>
        </w:numPr>
        <w:pStyle w:val="Compact"/>
      </w:pPr>
      <w:r>
        <w:rPr>
          <w:bCs/>
          <w:b/>
        </w:rPr>
        <w:t xml:space="preserve">Medium-term (1 year):</w:t>
      </w:r>
      <w:r>
        <w:t xml:space="preserve"> </w:t>
      </w:r>
      <w:r>
        <w:t xml:space="preserve">Secure partnerships with 50+ local clinics and NGOs in Dhaka, integrating our Pharmacist services into their patient care pathways.</w:t>
      </w:r>
    </w:p>
    <w:p>
      <w:pPr>
        <w:numPr>
          <w:ilvl w:val="0"/>
          <w:numId w:val="1002"/>
        </w:numPr>
        <w:pStyle w:val="Compact"/>
      </w:pPr>
      <w:r>
        <w:rPr>
          <w:bCs/>
          <w:b/>
        </w:rPr>
        <w:t xml:space="preserve">Long-term (3 years):</w:t>
      </w:r>
      <w:r>
        <w:t xml:space="preserve"> </w:t>
      </w:r>
      <w:r>
        <w:t xml:space="preserve">Become the preferred pharmacist network for 40% of Dhaka's urban population seeking medication management services.</w:t>
      </w:r>
    </w:p>
    <w:bookmarkEnd w:id="23"/>
    <w:bookmarkStart w:id="24" w:name="Xfc8d2875af5bcde5eacfe55a7e2e322897a2cbc"/>
    <w:p>
      <w:pPr>
        <w:pStyle w:val="Heading2"/>
      </w:pPr>
      <w:r>
        <w:t xml:space="preserve">Strategies and Tactics: Pharmacist-Centric Marketing in Dhaka</w:t>
      </w:r>
    </w:p>
    <w:p>
      <w:pPr>
        <w:pStyle w:val="FirstParagraph"/>
      </w:pPr>
      <w:r>
        <w:rPr>
          <w:bCs/>
          <w:b/>
        </w:rPr>
        <w:t xml:space="preserve">Cultural Integration:</w:t>
      </w:r>
      <w:r>
        <w:t xml:space="preserve"> </w:t>
      </w:r>
      <w:r>
        <w:t xml:space="preserve">We'll develop marketing materials in Bengali and English, featuring local Dhaka landmarks (e.g., "Ask our Pharmacist at the new Mirpur Health Hub near Bishwa Shahid Smriti"). All Pharmacist staff will undergo cultural sensitivity training specific to Dhaka's diverse communities.</w:t>
      </w:r>
    </w:p>
    <w:p>
      <w:pPr>
        <w:pStyle w:val="BodyText"/>
      </w:pPr>
      <w:r>
        <w:rPr>
          <w:bCs/>
          <w:b/>
        </w:rPr>
        <w:t xml:space="preserve">Digital Engagement:</w:t>
      </w:r>
      <w:r>
        <w:t xml:space="preserve"> </w:t>
      </w:r>
      <w:r>
        <w:t xml:space="preserve">Launch a WhatsApp-based consultation service where patients in Bangladesh Dhaka can send photos of prescriptions for our Pharmacist team to verify dosage instructions. We'll partner with popular Dhaka influencers like "Dhaka Health Guide" for Instagram live sessions on medication safety.</w:t>
      </w:r>
    </w:p>
    <w:p>
      <w:pPr>
        <w:pStyle w:val="BodyText"/>
      </w:pPr>
      <w:r>
        <w:rPr>
          <w:bCs/>
          <w:b/>
        </w:rPr>
        <w:t xml:space="preserve">Community Health Initiatives:</w:t>
      </w:r>
      <w:r>
        <w:t xml:space="preserve"> </w:t>
      </w:r>
      <w:r>
        <w:t xml:space="preserve">Implement the "Pharmacist at Your Doorstep" program in high-density areas like Tejgaon and Keraniganj. Our Pharmacist teams will conduct monthly free health screenings (blood pressure, glucose) in community centers, distributing medication reminders in Bengali with local QR codes linking to our Dhaka service network.</w:t>
      </w:r>
    </w:p>
    <w:p>
      <w:pPr>
        <w:pStyle w:val="BodyText"/>
      </w:pPr>
      <w:r>
        <w:rPr>
          <w:bCs/>
          <w:b/>
        </w:rPr>
        <w:t xml:space="preserve">Professional Differentiation:</w:t>
      </w:r>
      <w:r>
        <w:t xml:space="preserve"> </w:t>
      </w:r>
      <w:r>
        <w:t xml:space="preserve">Certify all pharmacists with the Bangladesh Pharmaceutical Association and display this accreditation prominently. We'll offer "Pharmacist Advisory Hours" every Saturday at select locations, where customers receive 30-minute consultations – a unique value proposition absent in most Dhaka pharmacies.</w:t>
      </w:r>
    </w:p>
    <w:bookmarkEnd w:id="24"/>
    <w:bookmarkStart w:id="25" w:name="X1abb8a89648d25acf0be35369ce9d4466f34f6d"/>
    <w:p>
      <w:pPr>
        <w:pStyle w:val="Heading2"/>
      </w:pPr>
      <w:r>
        <w:t xml:space="preserve">Budget Allocation: Strategic Investment for Bangladesh Market</w:t>
      </w:r>
    </w:p>
    <w:p>
      <w:pPr>
        <w:pStyle w:val="FirstParagraph"/>
      </w:pPr>
      <w:r>
        <w:t xml:space="preserve">Category</w:t>
      </w:r>
    </w:p>
    <w:p>
      <w:pPr>
        <w:pStyle w:val="BodyText"/>
      </w:pPr>
      <w:r>
        <w:t xml:space="preserve">Allocation (%)</w:t>
      </w:r>
    </w:p>
    <w:p>
      <w:pPr>
        <w:pStyle w:val="BodyText"/>
      </w:pPr>
      <w:r>
        <w:t xml:space="preserve">Rationale for Bangladesh Dhaka Context</w:t>
      </w:r>
    </w:p>
    <w:p>
      <w:pPr>
        <w:pStyle w:val="BodyText"/>
      </w:pPr>
      <w:r>
        <w:t xml:space="preserve">Community Health Programs</w:t>
      </w:r>
    </w:p>
    <w:p>
      <w:pPr>
        <w:pStyle w:val="BodyText"/>
      </w:pPr>
      <w:r>
        <w:t xml:space="preserve">35%</w:t>
      </w:r>
    </w:p>
    <w:p>
      <w:pPr>
        <w:pStyle w:val="BodyText"/>
      </w:pPr>
      <w:r>
        <w:t xml:space="preserve">Critical for trust-building in local neighborhoods where pharmaceutical services are often perceived as commercial only.</w:t>
      </w:r>
    </w:p>
    <w:p>
      <w:pPr>
        <w:pStyle w:val="BodyText"/>
      </w:pPr>
      <w:r>
        <w:t xml:space="preserve">Digital Marketing (WhatsApp, Social)</w:t>
      </w:r>
    </w:p>
    <w:p>
      <w:pPr>
        <w:pStyle w:val="BodyText"/>
      </w:pPr>
      <w:r>
        <w:t xml:space="preserve">25%</w:t>
      </w:r>
    </w:p>
    <w:p>
      <w:pPr>
        <w:pStyle w:val="BodyText"/>
      </w:pPr>
      <w:r>
        <w:t xml:space="preserve">High mobile penetration (89%) in Dhaka makes WhatsApp essential for pharmacist-patient communication.</w:t>
      </w:r>
    </w:p>
    <w:p>
      <w:pPr>
        <w:pStyle w:val="BodyText"/>
      </w:pPr>
      <w:r>
        <w:t xml:space="preserve">Pharmacist Training &amp; Certification</w:t>
      </w:r>
    </w:p>
    <w:p>
      <w:pPr>
        <w:pStyle w:val="BodyText"/>
      </w:pPr>
      <w:r>
        <w:t xml:space="preserve">20%</w:t>
      </w:r>
    </w:p>
    <w:p>
      <w:pPr>
        <w:pStyle w:val="BodyText"/>
      </w:pPr>
      <w:r>
        <w:rPr>
          <w:bCs/>
          <w:b/>
        </w:rPr>
        <w:t xml:space="preserve">Certified Pharmacist services are a key differentiator in Bangladesh's competitive market.</w:t>
      </w:r>
    </w:p>
    <w:p>
      <w:pPr>
        <w:pStyle w:val="BodyText"/>
      </w:pPr>
      <w:r>
        <w:t xml:space="preserve">Partnership Development (Clinics, NGOs)</w:t>
      </w:r>
    </w:p>
    <w:p>
      <w:pPr>
        <w:pStyle w:val="BodyText"/>
      </w:pPr>
      <w:r>
        <w:t xml:space="preserve">15%</w:t>
      </w:r>
    </w:p>
    <w:p>
      <w:pPr>
        <w:pStyle w:val="BodyText"/>
      </w:pPr>
      <w:r>
        <w:t xml:space="preserve">Leverages existing healthcare infrastructure across Dhaka for wider reach.</w:t>
      </w:r>
    </w:p>
    <w:p>
      <w:pPr>
        <w:pStyle w:val="BodyText"/>
      </w:pPr>
      <w:r>
        <w:t xml:space="preserve">Contingency</w:t>
      </w:r>
    </w:p>
    <w:p>
      <w:pPr>
        <w:pStyle w:val="BodyText"/>
      </w:pPr>
      <w:r>
        <w:t xml:space="preserve">5%</w:t>
      </w:r>
    </w:p>
    <w:p>
      <w:pPr>
        <w:pStyle w:val="BodyText"/>
      </w:pPr>
      <w:r>
        <w:t xml:space="preserve">Covers seasonal disease outbreaks common in Bangladesh Dhaka climate.</w:t>
      </w:r>
    </w:p>
    <w:bookmarkEnd w:id="25"/>
    <w:bookmarkStart w:id="26" w:name="X91eb0563256fe527cbf870325e6337856dfa370"/>
    <w:p>
      <w:pPr>
        <w:pStyle w:val="Heading2"/>
      </w:pPr>
      <w:r>
        <w:t xml:space="preserve">Implementation Timeline: Phased Rollout for Dhaka</w:t>
      </w:r>
    </w:p>
    <w:p>
      <w:pPr>
        <w:pStyle w:val="FirstParagraph"/>
      </w:pPr>
      <w:r>
        <w:rPr>
          <w:bCs/>
          <w:b/>
        </w:rPr>
        <w:t xml:space="preserve">Months 1-3:</w:t>
      </w:r>
      <w:r>
        <w:t xml:space="preserve"> </w:t>
      </w:r>
      <w:r>
        <w:t xml:space="preserve">Pilot "Pharmacist Advisory Hours" in Gulshan and Dhanmondi. Train staff on cultural engagement. Launch Bengali WhatsApp service.</w:t>
      </w:r>
    </w:p>
    <w:p>
      <w:pPr>
        <w:pStyle w:val="BodyText"/>
      </w:pPr>
      <w:r>
        <w:rPr>
          <w:bCs/>
          <w:b/>
        </w:rPr>
        <w:t xml:space="preserve">Months 4-6:</w:t>
      </w:r>
      <w:r>
        <w:t xml:space="preserve"> </w:t>
      </w:r>
      <w:r>
        <w:t xml:space="preserve">Expand community screenings to Mirpur and Khilgaon. Secure partnerships with 15 clinics through the Bangladesh Medical Association network.</w:t>
      </w:r>
    </w:p>
    <w:p>
      <w:pPr>
        <w:pStyle w:val="BodyText"/>
      </w:pPr>
      <w:r>
        <w:rPr>
          <w:bCs/>
          <w:b/>
        </w:rPr>
        <w:t xml:space="preserve">Months 7-12:</w:t>
      </w:r>
      <w:r>
        <w:t xml:space="preserve"> </w:t>
      </w:r>
      <w:r>
        <w:t xml:space="preserve">Launch city-wide mobile health units for remote Dhaka areas (Shahbagh, Motijheel). Introduce subscription-based medication adherence program for chronic disease management.</w:t>
      </w:r>
    </w:p>
    <w:bookmarkEnd w:id="26"/>
    <w:bookmarkStart w:id="27" w:name="X2301b2c35661adb4ba8c860e1039589a0f414f7"/>
    <w:p>
      <w:pPr>
        <w:pStyle w:val="Heading2"/>
      </w:pPr>
      <w:r>
        <w:t xml:space="preserve">Evaluation Framework: Measuring Success in Bangladesh Context</w:t>
      </w:r>
    </w:p>
    <w:p>
      <w:pPr>
        <w:pStyle w:val="FirstParagraph"/>
      </w:pPr>
      <w:r>
        <w:t xml:space="preserve">We'll track KPIs specifically relevant to Pharmacist services in Bangladesh Dhaka:</w:t>
      </w:r>
    </w:p>
    <w:p>
      <w:pPr>
        <w:numPr>
          <w:ilvl w:val="0"/>
          <w:numId w:val="1003"/>
        </w:numPr>
        <w:pStyle w:val="Compact"/>
      </w:pPr>
      <w:r>
        <w:rPr>
          <w:bCs/>
          <w:b/>
        </w:rPr>
        <w:t xml:space="preserve">Pharmacist Consultation Rate:</w:t>
      </w:r>
      <w:r>
        <w:t xml:space="preserve"> </w:t>
      </w:r>
      <w:r>
        <w:t xml:space="preserve">Target 40% increase within 6 months (current benchmark: 15% of pharmacy visits).</w:t>
      </w:r>
    </w:p>
    <w:p>
      <w:pPr>
        <w:numPr>
          <w:ilvl w:val="0"/>
          <w:numId w:val="1003"/>
        </w:numPr>
        <w:pStyle w:val="Compact"/>
      </w:pPr>
      <w:r>
        <w:rPr>
          <w:bCs/>
          <w:b/>
        </w:rPr>
        <w:t xml:space="preserve">Medication Adherence Score:</w:t>
      </w:r>
      <w:r>
        <w:t xml:space="preserve"> </w:t>
      </w:r>
      <w:r>
        <w:t xml:space="preserve">Measured via post-visit surveys; target improvement from 52% to 78% in six months.</w:t>
      </w:r>
    </w:p>
    <w:p>
      <w:pPr>
        <w:numPr>
          <w:ilvl w:val="0"/>
          <w:numId w:val="1003"/>
        </w:numPr>
        <w:pStyle w:val="Compact"/>
      </w:pPr>
      <w:r>
        <w:rPr>
          <w:bCs/>
          <w:b/>
        </w:rPr>
        <w:t xml:space="preserve">Community Trust Index:</w:t>
      </w:r>
      <w:r>
        <w:t xml:space="preserve"> </w:t>
      </w:r>
      <w:r>
        <w:t xml:space="preserve">Quarterly surveys assessing "Likelihood to recommend Pharmacist services" (target: 4.5/5 scale).</w:t>
      </w:r>
    </w:p>
    <w:p>
      <w:pPr>
        <w:numPr>
          <w:ilvl w:val="0"/>
          <w:numId w:val="1003"/>
        </w:numPr>
        <w:pStyle w:val="Compact"/>
      </w:pPr>
      <w:r>
        <w:rPr>
          <w:bCs/>
          <w:b/>
        </w:rPr>
        <w:t xml:space="preserve">Dhaka Market Penetration:</w:t>
      </w:r>
      <w:r>
        <w:t xml:space="preserve"> </w:t>
      </w:r>
      <w:r>
        <w:t xml:space="preserve">Track new customer acquisition from target neighborhoods using geotagged pharmacy app data.</w:t>
      </w:r>
    </w:p>
    <w:bookmarkEnd w:id="27"/>
    <w:bookmarkStart w:id="28" w:name="X870d9edb3730487d0e802735b69e0ce52c1c8f8"/>
    <w:p>
      <w:pPr>
        <w:pStyle w:val="Heading2"/>
      </w:pPr>
      <w:r>
        <w:t xml:space="preserve">Conclusion: Transforming Healthcare Delivery in Bangladesh Dhaka</w:t>
      </w:r>
    </w:p>
    <w:p>
      <w:pPr>
        <w:pStyle w:val="FirstParagraph"/>
      </w:pPr>
      <w:r>
        <w:t xml:space="preserve">This Marketing Plan positions our Pharmacist services not as a transactional pharmacy, but as an essential health partner within Bangladesh Dhaka's urban ecosystem. By embedding certified Pharmacist expertise into community life through culturally resonant tactics, we address critical gaps in medication management that impact 65% of Dhaka's population (WHO). The success of this plan hinges on our commitment to treating every interaction with a pharmacist as an opportunity for health empowerment – from the bustling markets of Old Dhaka to the upscale residential zones. In a country where pharmaceutical access remains uneven, our Pharmacist-led model offers a scalable blueprint for transforming how healthcare is delivered across Bangladesh Dhaka, ultimately saving lives through informed medication use.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Bangladesh Dhaka</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