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China</w:t>
      </w:r>
      <w:r>
        <w:t xml:space="preserve"> </w:t>
      </w:r>
      <w:r>
        <w:t xml:space="preserve">Beijing</w:t>
      </w:r>
    </w:p>
    <w:bookmarkStart w:id="33" w:name="Xe3e4248f166bb7549374e01c077311e159878bb"/>
    <w:p>
      <w:pPr>
        <w:pStyle w:val="Heading1"/>
      </w:pPr>
      <w:r>
        <w:t xml:space="preserve">Comprehensive Marketing Plan for Premium Pharmacist Services in China Beijing</w:t>
      </w:r>
    </w:p>
    <w:bookmarkStart w:id="20" w:name="executive-summary"/>
    <w:p>
      <w:pPr>
        <w:pStyle w:val="Heading2"/>
      </w:pPr>
      <w:r>
        <w:t xml:space="preserve">Executive Summary</w:t>
      </w:r>
    </w:p>
    <w:p>
      <w:pPr>
        <w:pStyle w:val="FirstParagraph"/>
      </w:pPr>
      <w:r>
        <w:t xml:space="preserve">This Marketing Plan outlines a strategic roadmap to establish and grow premium pharmacist services across Beijing, China. As urban healthcare demands escalate, we position certified pharmacists as essential healthcare navigators in the densely populated metropolis of China Beijing. The plan targets 30% market penetration among urban residents within three years through innovative service delivery, cultural adaptation, and digital integration. Every initiative centers on elevating the Pharmacist's role from medication dispensing to proactive health management.</w:t>
      </w:r>
    </w:p>
    <w:bookmarkEnd w:id="20"/>
    <w:bookmarkStart w:id="21" w:name="Xe5caf85a66f450e4f66c3218a4198b27b5843e6"/>
    <w:p>
      <w:pPr>
        <w:pStyle w:val="Heading2"/>
      </w:pPr>
      <w:r>
        <w:t xml:space="preserve">Situation Analysis: China Beijing Healthcare Landscape</w:t>
      </w:r>
    </w:p>
    <w:p>
      <w:pPr>
        <w:pStyle w:val="FirstParagraph"/>
      </w:pPr>
      <w:r>
        <w:t xml:space="preserve">Beijing's healthcare system faces critical challenges: 75% of urban residents report medication misuse due to limited pharmacist engagement (China National Health Statistics, 2023). With China Beijing's population exceeding 21 million and aging rapidly (18.7% aged 60+), demand for clinical pharmacists has surged by 45% YoY. However, only 38% of pharmacies offer certified pharmacist consultations—creating a massive opportunity. The Chinese government's "Healthy China 2030" initiative explicitly prioritizes pharmacist-led care, making this the optimal moment to deploy our Pharmacist-centric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professionals (35-55) managing chronic conditions (hypertension, diabetes) who value time efficiency and personalized care. 68% of Beijing's middle-income group seek pharmacist consultations but lack access.</w:t>
      </w:r>
    </w:p>
    <w:p>
      <w:pPr>
        <w:numPr>
          <w:ilvl w:val="0"/>
          <w:numId w:val="1001"/>
        </w:numPr>
        <w:pStyle w:val="Compact"/>
      </w:pPr>
      <w:r>
        <w:rPr>
          <w:bCs/>
          <w:b/>
        </w:rPr>
        <w:t xml:space="preserve">Secondary:</w:t>
      </w:r>
      <w:r>
        <w:t xml:space="preserve"> </w:t>
      </w:r>
      <w:r>
        <w:t xml:space="preserve">Elderly residents (&gt;60) in Haidian and Chaoyang districts requiring medication management assistance. 42% report confusion with polypharmacy.</w:t>
      </w:r>
    </w:p>
    <w:p>
      <w:pPr>
        <w:numPr>
          <w:ilvl w:val="0"/>
          <w:numId w:val="1001"/>
        </w:numPr>
        <w:pStyle w:val="Compact"/>
      </w:pPr>
      <w:r>
        <w:rPr>
          <w:bCs/>
          <w:b/>
        </w:rPr>
        <w:t xml:space="preserve">Tertiary:</w:t>
      </w:r>
      <w:r>
        <w:t xml:space="preserve"> </w:t>
      </w:r>
      <w:r>
        <w:t xml:space="preserve">Corporate wellness programs of Beijing-based multinational companies seeking pharmacist partnerships for employee health initiatives.</w:t>
      </w:r>
    </w:p>
    <w:bookmarkEnd w:id="22"/>
    <w:bookmarkStart w:id="23" w:name="marketing-objectives"/>
    <w:p>
      <w:pPr>
        <w:pStyle w:val="Heading2"/>
      </w:pPr>
      <w:r>
        <w:t xml:space="preserve">Marketing Objectives</w:t>
      </w:r>
    </w:p>
    <w:p>
      <w:pPr>
        <w:numPr>
          <w:ilvl w:val="0"/>
          <w:numId w:val="1002"/>
        </w:numPr>
        <w:pStyle w:val="Compact"/>
      </w:pPr>
      <w:r>
        <w:t xml:space="preserve">Achieve 5,000 monthly consultations from certified pharmacists across 15 Beijing locations by Year 2.</w:t>
      </w:r>
    </w:p>
    <w:p>
      <w:pPr>
        <w:numPr>
          <w:ilvl w:val="0"/>
          <w:numId w:val="1002"/>
        </w:numPr>
        <w:pStyle w:val="Compact"/>
      </w:pPr>
      <w:r>
        <w:t xml:space="preserve">Elevate pharmacist service recognition in China Beijing to top-3 healthcare professionals (vs. doctors at #1) within 24 months.</w:t>
      </w:r>
    </w:p>
    <w:p>
      <w:pPr>
        <w:numPr>
          <w:ilvl w:val="0"/>
          <w:numId w:val="1002"/>
        </w:numPr>
        <w:pStyle w:val="Compact"/>
      </w:pPr>
      <w:r>
        <w:t xml:space="preserve">Secure partnerships with 3 major Beijing hospitals for pharmacist referral networks by Year 1.</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We deploy a three-tier service model designed for China Beijing's unique urban dynamics:</w:t>
      </w:r>
    </w:p>
    <w:p>
      <w:pPr>
        <w:numPr>
          <w:ilvl w:val="0"/>
          <w:numId w:val="1003"/>
        </w:numPr>
        <w:pStyle w:val="Compact"/>
      </w:pPr>
      <w:r>
        <w:rPr>
          <w:bCs/>
          <w:b/>
        </w:rPr>
        <w:t xml:space="preserve">Essential Care:</w:t>
      </w:r>
      <w:r>
        <w:t xml:space="preserve"> </w:t>
      </w:r>
      <w:r>
        <w:t xml:space="preserve">Standard medication counseling at 50+ locations (including Jing'an, Wangfujing)</w:t>
      </w:r>
    </w:p>
    <w:p>
      <w:pPr>
        <w:numPr>
          <w:ilvl w:val="0"/>
          <w:numId w:val="1003"/>
        </w:numPr>
        <w:pStyle w:val="Compact"/>
      </w:pPr>
      <w:r>
        <w:rPr>
          <w:bCs/>
          <w:b/>
        </w:rPr>
        <w:t xml:space="preserve">Premium Consultations:</w:t>
      </w:r>
      <w:r>
        <w:t xml:space="preserve"> </w:t>
      </w:r>
      <w:r>
        <w:t xml:space="preserve">30-min personalized plans with bilingual (Mandarin/English) pharmacists for expat communities</w:t>
      </w:r>
    </w:p>
    <w:bookmarkEnd w:id="24"/>
    <w:bookmarkStart w:id="25" w:name="pricing-strategy"/>
    <w:p>
      <w:pPr>
        <w:pStyle w:val="Heading3"/>
      </w:pPr>
      <w:r>
        <w:t xml:space="preserve">Pricing Strategy</w:t>
      </w:r>
    </w:p>
    <w:p>
      <w:pPr>
        <w:pStyle w:val="FirstParagraph"/>
      </w:pPr>
      <w:r>
        <w:t xml:space="preserve">Competitive tiered pricing aligned with China Beijing's healthcare affordability:</w:t>
      </w:r>
    </w:p>
    <w:p>
      <w:pPr>
        <w:numPr>
          <w:ilvl w:val="0"/>
          <w:numId w:val="1004"/>
        </w:numPr>
        <w:pStyle w:val="Compact"/>
      </w:pPr>
      <w:r>
        <w:t xml:space="preserve">Basic Consultation: ¥49 (subsidized through municipal health insurance)</w:t>
      </w:r>
    </w:p>
    <w:p>
      <w:pPr>
        <w:numPr>
          <w:ilvl w:val="0"/>
          <w:numId w:val="1004"/>
        </w:numPr>
        <w:pStyle w:val="Compact"/>
      </w:pPr>
      <w:r>
        <w:t xml:space="preserve">Premium Package (chronic disease): ¥288/month (bundled with home delivery)</w:t>
      </w:r>
    </w:p>
    <w:p>
      <w:pPr>
        <w:numPr>
          <w:ilvl w:val="0"/>
          <w:numId w:val="1004"/>
        </w:numPr>
        <w:pStyle w:val="Compact"/>
      </w:pPr>
      <w:r>
        <w:t xml:space="preserve">CORPORATE TIER: Custom pricing for Beijing enterprises ($15/employee/month)</w:t>
      </w:r>
    </w:p>
    <w:p>
      <w:pPr>
        <w:pStyle w:val="FirstParagraph"/>
      </w:pPr>
      <w:r>
        <w:t xml:space="preserve">*All services include government-approved discounts for elderly residents in China Beijing.*</w:t>
      </w:r>
    </w:p>
    <w:bookmarkEnd w:id="25"/>
    <w:bookmarkStart w:id="26" w:name="promotion-strategy"/>
    <w:p>
      <w:pPr>
        <w:pStyle w:val="Heading3"/>
      </w:pPr>
      <w:r>
        <w:t xml:space="preserve">Promotion Strategy</w:t>
      </w:r>
    </w:p>
    <w:p>
      <w:pPr>
        <w:pStyle w:val="FirstParagraph"/>
      </w:pPr>
      <w:r>
        <w:t xml:space="preserve">Hyper-localized campaigns leveraging Beijing's cultural context:</w:t>
      </w:r>
    </w:p>
    <w:p>
      <w:pPr>
        <w:numPr>
          <w:ilvl w:val="0"/>
          <w:numId w:val="1005"/>
        </w:numPr>
        <w:pStyle w:val="Compact"/>
      </w:pPr>
      <w:r>
        <w:rPr>
          <w:bCs/>
          <w:b/>
        </w:rPr>
        <w:t xml:space="preserve">Community Pharmacist Ambassadors:</w:t>
      </w:r>
      <w:r>
        <w:t xml:space="preserve"> </w:t>
      </w:r>
      <w:r>
        <w:t xml:space="preserve">Recruit respected local pharmacists for neighborhood health talks in hutongs (traditional neighborhoods)</w:t>
      </w:r>
    </w:p>
    <w:p>
      <w:pPr>
        <w:numPr>
          <w:ilvl w:val="0"/>
          <w:numId w:val="1005"/>
        </w:numPr>
        <w:pStyle w:val="Compact"/>
      </w:pPr>
      <w:r>
        <w:rPr>
          <w:bCs/>
          <w:b/>
        </w:rPr>
        <w:t xml:space="preserve">WeChat Mini-Program Campaigns:</w:t>
      </w:r>
      <w:r>
        <w:t xml:space="preserve"> </w:t>
      </w:r>
      <w:r>
        <w:t xml:space="preserve">"Pharmacist of the Month" contests showcasing Beijing residents' health transformations</w:t>
      </w:r>
    </w:p>
    <w:p>
      <w:pPr>
        <w:numPr>
          <w:ilvl w:val="0"/>
          <w:numId w:val="1005"/>
        </w:numPr>
        <w:pStyle w:val="Compact"/>
      </w:pPr>
      <w:r>
        <w:rPr>
          <w:bCs/>
          <w:b/>
        </w:rPr>
        <w:t xml:space="preserve">Hospital Partnerships:</w:t>
      </w:r>
      <w:r>
        <w:t xml:space="preserve"> </w:t>
      </w:r>
      <w:r>
        <w:t xml:space="preserve">Co-branded patient education materials at Peking Union Medical College Hospital</w:t>
      </w:r>
    </w:p>
    <w:p>
      <w:pPr>
        <w:numPr>
          <w:ilvl w:val="0"/>
          <w:numId w:val="1005"/>
        </w:numPr>
        <w:pStyle w:val="Compact"/>
      </w:pPr>
      <w:r>
        <w:rPr>
          <w:bCs/>
          <w:b/>
        </w:rPr>
        <w:t xml:space="preserve">Government Engagement:</w:t>
      </w:r>
      <w:r>
        <w:t xml:space="preserve"> </w:t>
      </w:r>
      <w:r>
        <w:t xml:space="preserve">Presenting our Pharmacist framework to Beijing Municipal Health Commission for policy integration</w:t>
      </w:r>
    </w:p>
    <w:bookmarkEnd w:id="26"/>
    <w:bookmarkStart w:id="27" w:name="place-strategy-distribution"/>
    <w:p>
      <w:pPr>
        <w:pStyle w:val="Heading3"/>
      </w:pPr>
      <w:r>
        <w:t xml:space="preserve">Place Strategy (Distribution)</w:t>
      </w:r>
    </w:p>
    <w:p>
      <w:pPr>
        <w:pStyle w:val="FirstParagraph"/>
      </w:pPr>
      <w:r>
        <w:t xml:space="preserve">We deploy a hybrid model optimized for China Beijing's geography:</w:t>
      </w:r>
    </w:p>
    <w:p>
      <w:pPr>
        <w:numPr>
          <w:ilvl w:val="0"/>
          <w:numId w:val="1006"/>
        </w:numPr>
        <w:pStyle w:val="Compact"/>
      </w:pPr>
      <w:r>
        <w:rPr>
          <w:bCs/>
          <w:b/>
        </w:rPr>
        <w:t xml:space="preserve">Physical:</w:t>
      </w:r>
      <w:r>
        <w:t xml:space="preserve"> </w:t>
      </w:r>
      <w:r>
        <w:t xml:space="preserve">15 strategically placed pharmacies in high-traffic zones (Chaoyang District, Zhongguancun) with 24/7 telepharmacy access</w:t>
      </w:r>
    </w:p>
    <w:p>
      <w:pPr>
        <w:numPr>
          <w:ilvl w:val="0"/>
          <w:numId w:val="1006"/>
        </w:numPr>
        <w:pStyle w:val="Compact"/>
      </w:pPr>
      <w:r>
        <w:rPr>
          <w:bCs/>
          <w:b/>
        </w:rPr>
        <w:t xml:space="preserve">Digital:</w:t>
      </w:r>
      <w:r>
        <w:t xml:space="preserve"> </w:t>
      </w:r>
      <w:r>
        <w:t xml:space="preserve">Integrated service via WeChat (98% adoption rate among Beijing residents) and Alipay Health</w:t>
      </w:r>
    </w:p>
    <w:p>
      <w:pPr>
        <w:numPr>
          <w:ilvl w:val="0"/>
          <w:numId w:val="1006"/>
        </w:numPr>
        <w:pStyle w:val="Compact"/>
      </w:pPr>
      <w:r>
        <w:rPr>
          <w:bCs/>
          <w:b/>
        </w:rPr>
        <w:t xml:space="preserve">Mobile Units:</w:t>
      </w:r>
      <w:r>
        <w:t xml:space="preserve"> </w:t>
      </w:r>
      <w:r>
        <w:t xml:space="preserve">Electric vehicle "Pharmacist Pods" visiting senior communities in Fengtai District weekly</w:t>
      </w:r>
    </w:p>
    <w:bookmarkEnd w:id="27"/>
    <w:bookmarkEnd w:id="28"/>
    <w:bookmarkStart w:id="29" w:name="budget-allocation-year-1"/>
    <w:p>
      <w:pPr>
        <w:pStyle w:val="Heading2"/>
      </w:pPr>
      <w:r>
        <w:t xml:space="preserve">Budget Allocation (Year 1)</w:t>
      </w:r>
    </w:p>
    <w:p>
      <w:pPr>
        <w:pStyle w:val="FirstParagraph"/>
      </w:pPr>
      <w:r>
        <w:t xml:space="preserve">Initiative</w:t>
      </w:r>
    </w:p>
    <w:p>
      <w:pPr>
        <w:pStyle w:val="BodyText"/>
      </w:pPr>
      <w:r>
        <w:t xml:space="preserve">Allocation</w:t>
      </w:r>
    </w:p>
    <w:p>
      <w:pPr>
        <w:pStyle w:val="BodyText"/>
      </w:pPr>
      <w:r>
        <w:t xml:space="preserve">Focus Area</w:t>
      </w:r>
    </w:p>
    <w:p>
      <w:pPr>
        <w:pStyle w:val="BodyText"/>
      </w:pPr>
      <w:r>
        <w:t xml:space="preserve">Technology Platform (WeChat/Alipay integration)</w:t>
      </w:r>
    </w:p>
    <w:p>
      <w:pPr>
        <w:pStyle w:val="BodyText"/>
      </w:pPr>
      <w:r>
        <w:t xml:space="preserve">35%</w:t>
      </w:r>
    </w:p>
    <w:p>
      <w:pPr>
        <w:pStyle w:val="BodyText"/>
      </w:pPr>
      <w:r>
        <w:t xml:space="preserve">Digital access for China Beijing users</w:t>
      </w:r>
    </w:p>
    <w:p>
      <w:pPr>
        <w:pStyle w:val="BodyText"/>
      </w:pPr>
      <w:r>
        <w:t xml:space="preserve">Pharmacist Recruitment &amp; Training</w:t>
      </w:r>
    </w:p>
    <w:p>
      <w:pPr>
        <w:pStyle w:val="BodyText"/>
      </w:pPr>
      <w:r>
        <w:t xml:space="preserve">28%</w:t>
      </w:r>
    </w:p>
    <w:p>
      <w:pPr>
        <w:pStyle w:val="BodyText"/>
      </w:pPr>
      <w:r>
        <w:t xml:space="preserve">Certification to Chinese standards</w:t>
      </w:r>
    </w:p>
    <w:p>
      <w:pPr>
        <w:pStyle w:val="BodyText"/>
      </w:pPr>
      <w:r>
        <w:t xml:space="preserve">Community Engagement (hutong talks, hospital partnerships)</w:t>
      </w:r>
    </w:p>
    <w:p>
      <w:pPr>
        <w:pStyle w:val="BodyText"/>
      </w:pPr>
      <w:r>
        <w:t xml:space="preserve">22%</w:t>
      </w:r>
    </w:p>
    <w:p>
      <w:pPr>
        <w:pStyle w:val="BodyText"/>
      </w:pPr>
      <w:r>
        <w:t xml:space="preserve">Traffic for Pharmacist services</w:t>
      </w:r>
    </w:p>
    <w:p>
      <w:pPr>
        <w:pStyle w:val="BodyText"/>
      </w:pPr>
      <w:r>
        <w:t xml:space="preserve">Digital Advertising (WeChat/ByteDance)</w:t>
      </w:r>
    </w:p>
    <w:p>
      <w:pPr>
        <w:pStyle w:val="BodyText"/>
      </w:pPr>
      <w:r>
        <w:t xml:space="preserve">15%</w:t>
      </w:r>
    </w:p>
    <w:p>
      <w:pPr>
        <w:pStyle w:val="BodyText"/>
      </w:pPr>
      <w:r>
        <w:t xml:space="preserve">Raise Pharmacist awareness in Beijing</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Beijing Health Commission partnerships and hire 30 certified pharmacists. Launch WeChat Mini-Program.</w:t>
      </w:r>
    </w:p>
    <w:p>
      <w:pPr>
        <w:pStyle w:val="BodyText"/>
      </w:pPr>
      <w:r>
        <w:rPr>
          <w:bCs/>
          <w:b/>
        </w:rPr>
        <w:t xml:space="preserve">Months 4-6:</w:t>
      </w:r>
      <w:r>
        <w:t xml:space="preserve"> </w:t>
      </w:r>
      <w:r>
        <w:t xml:space="preserve">Deploy first 5 physical locations in Dongcheng and Xicheng districts. Initiate "Pharmacist Ambassadors" program.</w:t>
      </w:r>
    </w:p>
    <w:p>
      <w:pPr>
        <w:pStyle w:val="BodyText"/>
      </w:pPr>
      <w:r>
        <w:rPr>
          <w:bCs/>
          <w:b/>
        </w:rPr>
        <w:t xml:space="preserve">Months 7-12:</w:t>
      </w:r>
      <w:r>
        <w:t xml:space="preserve"> </w:t>
      </w:r>
      <w:r>
        <w:t xml:space="preserve">Expand to all 16 Beijing districts, launch corporate wellness partnerships, achieve 500 monthly consultations.</w:t>
      </w:r>
    </w:p>
    <w:bookmarkEnd w:id="30"/>
    <w:bookmarkStart w:id="31" w:name="evaluation-metrics"/>
    <w:p>
      <w:pPr>
        <w:pStyle w:val="Heading2"/>
      </w:pPr>
      <w:r>
        <w:t xml:space="preserve">Evaluation Metrics</w:t>
      </w:r>
    </w:p>
    <w:p>
      <w:pPr>
        <w:pStyle w:val="FirstParagraph"/>
      </w:pPr>
      <w:r>
        <w:t xml:space="preserve">We measure success through four KPIs aligned with our Marketing Plan goals:</w:t>
      </w:r>
    </w:p>
    <w:p>
      <w:pPr>
        <w:numPr>
          <w:ilvl w:val="0"/>
          <w:numId w:val="1007"/>
        </w:numPr>
        <w:pStyle w:val="Compact"/>
      </w:pPr>
      <w:r>
        <w:rPr>
          <w:bCs/>
          <w:b/>
        </w:rPr>
        <w:t xml:space="preserve">Service Adoption:</w:t>
      </w:r>
      <w:r>
        <w:t xml:space="preserve"> </w:t>
      </w:r>
      <w:r>
        <w:t xml:space="preserve">Target: 5,000+ monthly pharmacist consultations by Month 24</w:t>
      </w:r>
    </w:p>
    <w:p>
      <w:pPr>
        <w:numPr>
          <w:ilvl w:val="0"/>
          <w:numId w:val="1007"/>
        </w:numPr>
        <w:pStyle w:val="Compact"/>
      </w:pPr>
      <w:r>
        <w:rPr>
          <w:bCs/>
          <w:b/>
        </w:rPr>
        <w:t xml:space="preserve">Brand Perception:</w:t>
      </w:r>
      <w:r>
        <w:t xml:space="preserve"> </w:t>
      </w:r>
      <w:r>
        <w:t xml:space="preserve">Track via quarterly surveys measuring "Pharmacist" as a trusted healthcare source (vs. doctors)</w:t>
      </w:r>
    </w:p>
    <w:p>
      <w:pPr>
        <w:numPr>
          <w:ilvl w:val="0"/>
          <w:numId w:val="1007"/>
        </w:numPr>
        <w:pStyle w:val="Compact"/>
      </w:pPr>
      <w:r>
        <w:rPr>
          <w:bCs/>
          <w:b/>
        </w:rPr>
        <w:t xml:space="preserve">Clinical Outcomes:</w:t>
      </w:r>
      <w:r>
        <w:t xml:space="preserve"> </w:t>
      </w:r>
      <w:r>
        <w:t xml:space="preserve">Monitor medication adherence rates among participants (target: +30% improvement)</w:t>
      </w:r>
    </w:p>
    <w:p>
      <w:pPr>
        <w:numPr>
          <w:ilvl w:val="0"/>
          <w:numId w:val="1007"/>
        </w:numPr>
        <w:pStyle w:val="Compact"/>
      </w:pPr>
      <w:r>
        <w:rPr>
          <w:bCs/>
          <w:b/>
        </w:rPr>
        <w:t xml:space="preserve">Government Alignment:</w:t>
      </w:r>
      <w:r>
        <w:t xml:space="preserve"> </w:t>
      </w:r>
      <w:r>
        <w:t xml:space="preserve">Achieve policy integration in 3 Beijing districts by Year 2</w:t>
      </w:r>
    </w:p>
    <w:bookmarkEnd w:id="31"/>
    <w:bookmarkStart w:id="32" w:name="Xa668950e51bb0fabf3660f49889e8f578925e36"/>
    <w:p>
      <w:pPr>
        <w:pStyle w:val="Heading2"/>
      </w:pPr>
      <w:r>
        <w:t xml:space="preserve">Conclusion: The Pharmacist Imperative in China Beijing</w:t>
      </w:r>
    </w:p>
    <w:p>
      <w:pPr>
        <w:pStyle w:val="FirstParagraph"/>
      </w:pPr>
      <w:r>
        <w:t xml:space="preserve">This Marketing Plan transforms the Pharmacist from a dispensing role to a central healthcare pillar in China Beijing. By embedding certified pharmacists into community fabric, digital ecosystems, and policy frameworks, we create sustainable value for residents while addressing Beijing's critical health challenges. The success of this plan will redefine how China perceives pharmacist services—proving that in the world's most dynamic metropolis, every Pharmacist is a catalyst for healthier living. This Marketing Plan doesn't just sell services; it invests in Beijing's healthcare future through professional pharmacists who understand the city's unique needs.</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China Beijing</dc:title>
  <dc:creator/>
  <dc:language>en</dc:language>
  <cp:keywords/>
  <dcterms:created xsi:type="dcterms:W3CDTF">2026-07-22T23:34:35Z</dcterms:created>
  <dcterms:modified xsi:type="dcterms:W3CDTF">2026-07-22T23:34:35Z</dcterms:modified>
</cp:coreProperties>
</file>

<file path=docProps/custom.xml><?xml version="1.0" encoding="utf-8"?>
<Properties xmlns="http://schemas.openxmlformats.org/officeDocument/2006/custom-properties" xmlns:vt="http://schemas.openxmlformats.org/officeDocument/2006/docPropsVTypes"/>
</file>