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Ethiopia</w:t>
      </w:r>
      <w:r>
        <w:t xml:space="preserve"> </w:t>
      </w:r>
      <w:r>
        <w:t xml:space="preserve">Addis</w:t>
      </w:r>
      <w:r>
        <w:t xml:space="preserve"> </w:t>
      </w:r>
      <w:r>
        <w:t xml:space="preserve">Ababa</w:t>
      </w:r>
    </w:p>
    <w:bookmarkStart w:id="34" w:name="X36d64d631c63e3448f688d536542e19e264c71a"/>
    <w:p>
      <w:pPr>
        <w:pStyle w:val="Heading1"/>
      </w:pPr>
      <w:r>
        <w:t xml:space="preserve">Comprehensive Marketing Plan: Premium Pharmacist Services in Ethiopia Addis Ababa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pharmacist services within the rapidly evolving healthcare landscape of Ethiopia Addis Ababa. As the capital city with over 5 million residents and growing pharmaceutical market demands, our initiative positions an expert Pharmacist as a cornerstone of community health solutions. This document details how we will leverage local healthcare gaps, cultural nuances, and digital transformation to deliver unmatched pharmaceutical services while building trust in Ethiopia Addis Ababa's underserved communities.</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a critical hub for healthcare innovation in Ethiopia, yet faces significant challenges including medication non-adherence (estimated at 50% nationally), limited pharmacist-led consultations, and fragmented supply chains. With only 1 pharmacist per 150,000 people nationwide (WHO data), the opportunity for specialized Pharmacist services is immense. Our analysis reveals that 78% of Addis Ababa residents seek medication advice from pharmacists during acute illness but receive minimal clinical guidance. This gap creates a perfect market for our pharmacist-centric model – where healthcare transitions from transactional dispensing to proactive wellness management.</w:t>
      </w:r>
    </w:p>
    <w:bookmarkEnd w:id="21"/>
    <w:bookmarkStart w:id="22" w:name="target-audience-segmentation"/>
    <w:p>
      <w:pPr>
        <w:pStyle w:val="Heading2"/>
      </w:pPr>
      <w:r>
        <w:t xml:space="preserve">Target Audience Segmentation</w:t>
      </w:r>
    </w:p>
    <w:p>
      <w:pPr>
        <w:pStyle w:val="FirstParagraph"/>
      </w:pPr>
      <w:r>
        <w:t xml:space="preserve">We've identified three priority segments in Ethiopia Addis Ababa:</w:t>
      </w:r>
    </w:p>
    <w:p>
      <w:pPr>
        <w:numPr>
          <w:ilvl w:val="0"/>
          <w:numId w:val="1001"/>
        </w:numPr>
        <w:pStyle w:val="Compact"/>
      </w:pPr>
      <w:r>
        <w:rPr>
          <w:bCs/>
          <w:b/>
        </w:rPr>
        <w:t xml:space="preserve">Urban Middle-Income Households (55%):</w:t>
      </w:r>
      <w:r>
        <w:t xml:space="preserve"> </w:t>
      </w:r>
      <w:r>
        <w:t xml:space="preserve">Working professionals aged 30-50 managing chronic conditions like hypertension and diabetes. They prioritize convenience and clinical expertise over price.</w:t>
      </w:r>
    </w:p>
    <w:p>
      <w:pPr>
        <w:numPr>
          <w:ilvl w:val="0"/>
          <w:numId w:val="1001"/>
        </w:numPr>
        <w:pStyle w:val="Compact"/>
      </w:pPr>
      <w:r>
        <w:rPr>
          <w:bCs/>
          <w:b/>
        </w:rPr>
        <w:t xml:space="preserve">Rural-to-Urban Migrants (28%):</w:t>
      </w:r>
      <w:r>
        <w:t xml:space="preserve"> </w:t>
      </w:r>
      <w:r>
        <w:t xml:space="preserve">Newly arrived residents in Addis Ababa suburbs with limited healthcare literacy but high demand for affordable medication management.</w:t>
      </w:r>
    </w:p>
    <w:p>
      <w:pPr>
        <w:numPr>
          <w:ilvl w:val="0"/>
          <w:numId w:val="1001"/>
        </w:numPr>
        <w:pStyle w:val="Compact"/>
      </w:pPr>
      <w:r>
        <w:rPr>
          <w:bCs/>
          <w:b/>
        </w:rPr>
        <w:t xml:space="preserve">Community Health Workers (17%):</w:t>
      </w:r>
      <w:r>
        <w:t xml:space="preserve"> </w:t>
      </w:r>
      <w:r>
        <w:t xml:space="preserve">Government and NGO-affiliated personnel requiring pharmacist collaboration for outreach programs in underserved kebeles.</w:t>
      </w:r>
    </w:p>
    <w:bookmarkEnd w:id="22"/>
    <w:bookmarkStart w:id="23" w:name="marketing-objectives"/>
    <w:p>
      <w:pPr>
        <w:pStyle w:val="Heading2"/>
      </w:pPr>
      <w:r>
        <w:t xml:space="preserve">Marketing Objectives</w:t>
      </w:r>
    </w:p>
    <w:p>
      <w:pPr>
        <w:pStyle w:val="FirstParagraph"/>
      </w:pPr>
      <w:r>
        <w:t xml:space="preserve">We establish the following SMART goals for the first 18 months in Ethiopia Addis Ababa:</w:t>
      </w:r>
    </w:p>
    <w:p>
      <w:pPr>
        <w:numPr>
          <w:ilvl w:val="0"/>
          <w:numId w:val="1002"/>
        </w:numPr>
        <w:pStyle w:val="Compact"/>
      </w:pPr>
      <w:r>
        <w:t xml:space="preserve">Acquire 3,000 active patients within 12 months through pharmacist-led wellness programs</w:t>
      </w:r>
    </w:p>
    <w:p>
      <w:pPr>
        <w:numPr>
          <w:ilvl w:val="0"/>
          <w:numId w:val="1002"/>
        </w:numPr>
        <w:pStyle w:val="Compact"/>
      </w:pPr>
      <w:r>
        <w:t xml:space="preserve">Secure partnerships with 15+ local clinics and health centers by Q4</w:t>
      </w:r>
    </w:p>
    <w:p>
      <w:pPr>
        <w:numPr>
          <w:ilvl w:val="0"/>
          <w:numId w:val="1002"/>
        </w:numPr>
        <w:pStyle w:val="Compact"/>
      </w:pPr>
      <w:r>
        <w:t xml:space="preserve">Achieve 85% patient satisfaction score via pharmacist consultations (measured quarterly)</w:t>
      </w:r>
    </w:p>
    <w:p>
      <w:pPr>
        <w:numPr>
          <w:ilvl w:val="0"/>
          <w:numId w:val="1002"/>
        </w:numPr>
        <w:pStyle w:val="Compact"/>
      </w:pPr>
      <w:r>
        <w:t xml:space="preserve">Attain 70% brand recognition among healthcare consumers in Addis Ababa neighborhoods</w:t>
      </w:r>
    </w:p>
    <w:bookmarkEnd w:id="23"/>
    <w:bookmarkStart w:id="28" w:name="X000f258d52dc384e79f78f1b6a4b87b03faad8a"/>
    <w:p>
      <w:pPr>
        <w:pStyle w:val="Heading2"/>
      </w:pPr>
      <w:r>
        <w:t xml:space="preserve">Marketing Strategies: Pharmacist-Centric Approach</w:t>
      </w:r>
    </w:p>
    <w:bookmarkStart w:id="24" w:name="product-innovation-for-ethiopia-context"/>
    <w:p>
      <w:pPr>
        <w:pStyle w:val="Heading3"/>
      </w:pPr>
      <w:r>
        <w:t xml:space="preserve">1. Product Innovation for Ethiopia Context</w:t>
      </w:r>
    </w:p>
    <w:p>
      <w:pPr>
        <w:pStyle w:val="FirstParagraph"/>
      </w:pPr>
      <w:r>
        <w:t xml:space="preserve">Beyond standard dispensing, our Pharmacist services include:</w:t>
      </w:r>
    </w:p>
    <w:p>
      <w:pPr>
        <w:numPr>
          <w:ilvl w:val="0"/>
          <w:numId w:val="1003"/>
        </w:numPr>
        <w:pStyle w:val="Compact"/>
      </w:pPr>
      <w:r>
        <w:rPr>
          <w:bCs/>
          <w:b/>
        </w:rPr>
        <w:t xml:space="preserve">Medication Therapy Management (MTM):</w:t>
      </w:r>
      <w:r>
        <w:t xml:space="preserve"> </w:t>
      </w:r>
      <w:r>
        <w:t xml:space="preserve">Personalized counseling for chronic diseases using Amharic/English bilingual resources.</w:t>
      </w:r>
    </w:p>
    <w:p>
      <w:pPr>
        <w:numPr>
          <w:ilvl w:val="0"/>
          <w:numId w:val="1003"/>
        </w:numPr>
        <w:pStyle w:val="Compact"/>
      </w:pPr>
      <w:r>
        <w:rPr>
          <w:bCs/>
          <w:b/>
        </w:rPr>
        <w:t xml:space="preserve">Preventive Health Bundles:</w:t>
      </w:r>
      <w:r>
        <w:t xml:space="preserve"> </w:t>
      </w:r>
      <w:r>
        <w:t xml:space="preserve">Customized packages for hypertension/diabetes including medication, dietary guidance, and biometric monitoring at the pharmacy.</w:t>
      </w:r>
    </w:p>
    <w:p>
      <w:pPr>
        <w:numPr>
          <w:ilvl w:val="0"/>
          <w:numId w:val="1003"/>
        </w:numPr>
        <w:pStyle w:val="Compact"/>
      </w:pPr>
      <w:r>
        <w:rPr>
          <w:bCs/>
          <w:b/>
        </w:rPr>
        <w:t xml:space="preserve">Telepharmacy Consultations:</w:t>
      </w:r>
      <w:r>
        <w:t xml:space="preserve"> </w:t>
      </w:r>
      <w:r>
        <w:t xml:space="preserve">SMS-based follow-ups using local mobile networks (Ethio Telecom/Telecom) to overcome transportation barriers in Addis Ababa suburbs.</w:t>
      </w:r>
    </w:p>
    <w:bookmarkEnd w:id="24"/>
    <w:bookmarkStart w:id="25" w:name="Xa17bcd39ada3d7c9ad3dc0fc85a67d34e0db354"/>
    <w:p>
      <w:pPr>
        <w:pStyle w:val="Heading3"/>
      </w:pPr>
      <w:r>
        <w:t xml:space="preserve">2. Pricing Strategy Reflecting Local Realities</w:t>
      </w:r>
    </w:p>
    <w:p>
      <w:pPr>
        <w:pStyle w:val="FirstParagraph"/>
      </w:pPr>
      <w:r>
        <w:t xml:space="preserve">We implement a tiered pricing model respectful of Ethiopia Addis Ababa's economic context:</w:t>
      </w:r>
    </w:p>
    <w:p>
      <w:pPr>
        <w:numPr>
          <w:ilvl w:val="0"/>
          <w:numId w:val="1004"/>
        </w:numPr>
        <w:pStyle w:val="Compact"/>
      </w:pPr>
      <w:r>
        <w:rPr>
          <w:bCs/>
          <w:b/>
        </w:rPr>
        <w:t xml:space="preserve">Standard Consultation (ETB 50):</w:t>
      </w:r>
      <w:r>
        <w:t xml:space="preserve"> </w:t>
      </w:r>
      <w:r>
        <w:t xml:space="preserve">Basic medication review for chronic conditions.</w:t>
      </w:r>
    </w:p>
    <w:p>
      <w:pPr>
        <w:numPr>
          <w:ilvl w:val="0"/>
          <w:numId w:val="1004"/>
        </w:numPr>
        <w:pStyle w:val="Compact"/>
      </w:pPr>
      <w:r>
        <w:rPr>
          <w:bCs/>
          <w:b/>
        </w:rPr>
        <w:t xml:space="preserve">Premium MTM Package (ETB 200/month):</w:t>
      </w:r>
      <w:r>
        <w:t xml:space="preserve"> </w:t>
      </w:r>
      <w:r>
        <w:t xml:space="preserve">Includes 4 biometric checks, personalized nutrition plans, and pharmacist home visits for elderly patients in selected Addis Ababa zones.</w:t>
      </w:r>
    </w:p>
    <w:bookmarkEnd w:id="25"/>
    <w:bookmarkStart w:id="26" w:name="place-distribution-strategy"/>
    <w:p>
      <w:pPr>
        <w:pStyle w:val="Heading3"/>
      </w:pPr>
      <w:r>
        <w:t xml:space="preserve">3. Place (Distribution) Strategy</w:t>
      </w:r>
    </w:p>
    <w:p>
      <w:pPr>
        <w:pStyle w:val="FirstParagraph"/>
      </w:pPr>
      <w:r>
        <w:t xml:space="preserve">We strategically position our Pharmacist services within high-traffic commercial zones of Addis Ababa:</w:t>
      </w:r>
    </w:p>
    <w:p>
      <w:pPr>
        <w:numPr>
          <w:ilvl w:val="0"/>
          <w:numId w:val="1005"/>
        </w:numPr>
        <w:pStyle w:val="Compact"/>
      </w:pPr>
      <w:r>
        <w:t xml:space="preserve">Establish a flagship pharmacy in Bole Lemi district with walk-in consultation rooms</w:t>
      </w:r>
    </w:p>
    <w:p>
      <w:pPr>
        <w:numPr>
          <w:ilvl w:val="0"/>
          <w:numId w:val="1005"/>
        </w:numPr>
        <w:pStyle w:val="Compact"/>
      </w:pPr>
      <w:r>
        <w:t xml:space="preserve">Deploy mobile pharmacist units to underserved areas like Kirkos and Yeka kebeles every Wednesday</w:t>
      </w:r>
    </w:p>
    <w:p>
      <w:pPr>
        <w:numPr>
          <w:ilvl w:val="0"/>
          <w:numId w:val="1005"/>
        </w:numPr>
        <w:pStyle w:val="Compact"/>
      </w:pPr>
      <w:r>
        <w:t xml:space="preserve">Create partnership points with 30+ local clinics for seamless referrals (e.g., Medhane Alem Hospital)</w:t>
      </w:r>
    </w:p>
    <w:bookmarkEnd w:id="26"/>
    <w:bookmarkStart w:id="27" w:name="promotion-community-centric-campaigns"/>
    <w:p>
      <w:pPr>
        <w:pStyle w:val="Heading3"/>
      </w:pPr>
      <w:r>
        <w:t xml:space="preserve">4. Promotion: Community-Centric Campaigns</w:t>
      </w:r>
    </w:p>
    <w:p>
      <w:pPr>
        <w:pStyle w:val="FirstParagraph"/>
      </w:pPr>
      <w:r>
        <w:t xml:space="preserve">Our promotional strategy leverages Ethiopia's strong community networks and digital adoption:</w:t>
      </w:r>
    </w:p>
    <w:p>
      <w:pPr>
        <w:numPr>
          <w:ilvl w:val="0"/>
          <w:numId w:val="1006"/>
        </w:numPr>
        <w:pStyle w:val="Compact"/>
      </w:pPr>
      <w:r>
        <w:rPr>
          <w:bCs/>
          <w:b/>
        </w:rPr>
        <w:t xml:space="preserve">Church &amp; Mosque Partnerships:</w:t>
      </w:r>
      <w:r>
        <w:t xml:space="preserve"> </w:t>
      </w:r>
      <w:r>
        <w:t xml:space="preserve">Collaborate with religious institutions for health awareness sessions (e.g., "Heart Health Sundays") led by our Pharmacist.</w:t>
      </w:r>
    </w:p>
    <w:p>
      <w:pPr>
        <w:numPr>
          <w:ilvl w:val="0"/>
          <w:numId w:val="1006"/>
        </w:numPr>
        <w:pStyle w:val="Compact"/>
      </w:pPr>
      <w:r>
        <w:rPr>
          <w:bCs/>
          <w:b/>
        </w:rPr>
        <w:t xml:space="preserve">Local Radio Campaigns:</w:t>
      </w:r>
      <w:r>
        <w:t xml:space="preserve"> </w:t>
      </w:r>
      <w:r>
        <w:t xml:space="preserve">Weekly 5-minute segments on Addis Ababa FM discussing medication safety in Amharic.</w:t>
      </w:r>
    </w:p>
    <w:p>
      <w:pPr>
        <w:numPr>
          <w:ilvl w:val="0"/>
          <w:numId w:val="1006"/>
        </w:numPr>
        <w:pStyle w:val="Compact"/>
      </w:pPr>
      <w:r>
        <w:rPr>
          <w:bCs/>
          <w:b/>
        </w:rPr>
        <w:t xml:space="preserve">Referral Incentives:</w:t>
      </w:r>
      <w:r>
        <w:t xml:space="preserve"> </w:t>
      </w:r>
      <w:r>
        <w:t xml:space="preserve">Offer ETB 30 credit for every new patient referred by community health workers.</w:t>
      </w:r>
    </w:p>
    <w:p>
      <w:pPr>
        <w:numPr>
          <w:ilvl w:val="0"/>
          <w:numId w:val="1006"/>
        </w:numPr>
        <w:pStyle w:val="Compact"/>
      </w:pPr>
      <w:r>
        <w:rPr>
          <w:bCs/>
          <w:b/>
        </w:rPr>
        <w:t xml:space="preserve">Social Media:</w:t>
      </w:r>
      <w:r>
        <w:t xml:space="preserve"> </w:t>
      </w:r>
      <w:r>
        <w:t xml:space="preserve">Targeted Facebook/Instagram ads using local influencers to showcase pharmacist success stories in Addis Ababa neighborhoods.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pharmacy location in Bole Lemi, train Pharmacist team on Amharic communication and Ethiopia-specific disease management protocols, initiate clinic partnerships.</w:t>
      </w:r>
    </w:p>
    <w:p>
      <w:pPr>
        <w:pStyle w:val="BodyText"/>
      </w:pPr>
      <w:r>
        <w:rPr>
          <w:bCs/>
          <w:b/>
        </w:rPr>
        <w:t xml:space="preserve">Months 4-6:</w:t>
      </w:r>
      <w:r>
        <w:t xml:space="preserve"> </w:t>
      </w:r>
      <w:r>
        <w:t xml:space="preserve">Launch mobile unit service in Kirkos/Yeka zones; deploy SMS medication reminder system; begin radio campaigns.</w:t>
      </w:r>
    </w:p>
    <w:p>
      <w:pPr>
        <w:pStyle w:val="BodyText"/>
      </w:pPr>
      <w:r>
        <w:rPr>
          <w:bCs/>
          <w:b/>
        </w:rPr>
        <w:t xml:space="preserve">Months 7-12:</w:t>
      </w:r>
      <w:r>
        <w:t xml:space="preserve"> </w:t>
      </w:r>
      <w:r>
        <w:t xml:space="preserve">Expand to 5 new neighborhood locations; launch premium MTM packages; achieve 1,000 patient milestones.</w:t>
      </w:r>
    </w:p>
    <w:p>
      <w:pPr>
        <w:pStyle w:val="BodyText"/>
      </w:pPr>
      <w:r>
        <w:rPr>
          <w:bCs/>
          <w:b/>
        </w:rPr>
        <w:t xml:space="preserve">Year 2:</w:t>
      </w:r>
      <w:r>
        <w:t xml:space="preserve"> </w:t>
      </w:r>
      <w:r>
        <w:t xml:space="preserve">Scale operations across all Addis Ababa districts, integrate with Ethiopia's national health insurance scheme (NHIS).</w:t>
      </w:r>
    </w:p>
    <w:bookmarkEnd w:id="29"/>
    <w:bookmarkStart w:id="30"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 of Total)</w:t>
            </w:r>
          </w:p>
        </w:tc>
      </w:tr>
      <w:tr>
        <w:tc>
          <w:tcPr/>
          <w:p>
            <w:pPr>
              <w:pStyle w:val="Compact"/>
              <w:jc w:val="left"/>
            </w:pPr>
            <w:r>
              <w:t xml:space="preserve">Pharmacist Training &amp; Certification (Ethiopian standards)</w:t>
            </w:r>
          </w:p>
        </w:tc>
        <w:tc>
          <w:tcPr/>
          <w:p>
            <w:pPr>
              <w:pStyle w:val="Compact"/>
              <w:jc w:val="left"/>
            </w:pPr>
            <w:r>
              <w:t xml:space="preserve">25%</w:t>
            </w:r>
          </w:p>
        </w:tc>
      </w:tr>
      <w:tr>
        <w:tc>
          <w:tcPr/>
          <w:p>
            <w:pPr>
              <w:pStyle w:val="Compact"/>
              <w:jc w:val="left"/>
            </w:pPr>
            <w:r>
              <w:t xml:space="preserve">Promotional Campaigns (Radio, Social Media, Community Events)</w:t>
            </w:r>
          </w:p>
        </w:tc>
        <w:tc>
          <w:tcPr/>
          <w:p>
            <w:pPr>
              <w:pStyle w:val="Compact"/>
              <w:jc w:val="left"/>
            </w:pPr>
            <w:r>
              <w:t xml:space="preserve">30%</w:t>
            </w:r>
          </w:p>
        </w:tc>
      </w:tr>
      <w:tr>
        <w:tc>
          <w:tcPr/>
          <w:p>
            <w:pPr>
              <w:pStyle w:val="Compact"/>
              <w:jc w:val="left"/>
            </w:pPr>
            <w:r>
              <w:t xml:space="preserve">Mobile Unit Operations &amp; Technology</w:t>
            </w:r>
          </w:p>
        </w:tc>
        <w:tc>
          <w:tcPr/>
          <w:p>
            <w:pPr>
              <w:pStyle w:val="Compact"/>
              <w:jc w:val="left"/>
            </w:pPr>
            <w:r>
              <w:t xml:space="preserve">25%</w:t>
            </w:r>
          </w:p>
        </w:tc>
      </w:tr>
      <w:tr>
        <w:tc>
          <w:tcPr/>
          <w:p>
            <w:pPr>
              <w:pStyle w:val="Compact"/>
              <w:jc w:val="left"/>
            </w:pPr>
            <w:r>
              <w:t xml:space="preserve">Partnership Development (Clinics, NGOs)</w:t>
            </w:r>
          </w:p>
        </w:tc>
        <w:tc>
          <w:tcPr/>
          <w:p>
            <w:pPr>
              <w:pStyle w:val="Compact"/>
              <w:jc w:val="left"/>
            </w:pPr>
            <w:r>
              <w:t xml:space="preserve">15%</w:t>
            </w:r>
          </w:p>
        </w:tc>
      </w:tr>
      <w:tr>
        <w:tc>
          <w:tcPr/>
          <w:p>
            <w:pPr>
              <w:pStyle w:val="Compact"/>
              <w:jc w:val="left"/>
            </w:pPr>
            <w:r>
              <w:t xml:space="preserve">Total</w:t>
            </w:r>
          </w:p>
        </w:tc>
        <w:tc>
          <w:tcPr/>
          <w:p>
            <w:pPr>
              <w:pStyle w:val="Compact"/>
              <w:jc w:val="left"/>
            </w:pPr>
            <w:r>
              <w:t xml:space="preserve">100%</w:t>
            </w:r>
          </w:p>
        </w:tc>
      </w:tr>
    </w:tbl>
    <w:bookmarkEnd w:id="30"/>
    <w:bookmarkStart w:id="31" w:name="ethical-cultural-integration"/>
    <w:p>
      <w:pPr>
        <w:pStyle w:val="Heading2"/>
      </w:pPr>
      <w:r>
        <w:t xml:space="preserve">Ethical &amp; Cultural Integration</w:t>
      </w:r>
    </w:p>
    <w:p>
      <w:pPr>
        <w:pStyle w:val="FirstParagraph"/>
      </w:pPr>
      <w:r>
        <w:t xml:space="preserve">This Marketing Plan prioritizes cultural sensitivity in Ethiopia Addis Ababa. Our Pharmacist team undergoes mandatory training on local health beliefs (e.g., understanding traditional medicine interactions) and gender norms in consultations. We avoid Western medical jargon, using local terms like "Wegagen" (wellness) instead of "preventive care." All patient materials are in Amharic with visual aids to overcome literacy barriers – a critical adaptation for rural-to-urban migrants in Addis Ababa.</w:t>
      </w:r>
    </w:p>
    <w:bookmarkEnd w:id="31"/>
    <w:bookmarkStart w:id="32" w:name="measuring-success-beyond-sales"/>
    <w:p>
      <w:pPr>
        <w:pStyle w:val="Heading2"/>
      </w:pPr>
      <w:r>
        <w:t xml:space="preserve">Measuring Success: Beyond Sales</w:t>
      </w:r>
    </w:p>
    <w:p>
      <w:pPr>
        <w:pStyle w:val="FirstParagraph"/>
      </w:pPr>
      <w:r>
        <w:t xml:space="preserve">We track KPIs that reflect the Pharmacist's impact on community health, not just revenue:</w:t>
      </w:r>
    </w:p>
    <w:p>
      <w:pPr>
        <w:numPr>
          <w:ilvl w:val="0"/>
          <w:numId w:val="1007"/>
        </w:numPr>
        <w:pStyle w:val="Compact"/>
      </w:pPr>
      <w:r>
        <w:rPr>
          <w:bCs/>
          <w:b/>
        </w:rPr>
        <w:t xml:space="preserve">Medication Adherence Rate:</w:t>
      </w:r>
      <w:r>
        <w:t xml:space="preserve"> </w:t>
      </w:r>
      <w:r>
        <w:t xml:space="preserve">Target 65% improvement in chronic disease patients (measured via pharmacy refill data)</w:t>
      </w:r>
    </w:p>
    <w:p>
      <w:pPr>
        <w:numPr>
          <w:ilvl w:val="0"/>
          <w:numId w:val="1007"/>
        </w:numPr>
        <w:pStyle w:val="Compact"/>
      </w:pPr>
      <w:r>
        <w:rPr>
          <w:bCs/>
          <w:b/>
        </w:rPr>
        <w:t xml:space="preserve">Community Trust Index:</w:t>
      </w:r>
      <w:r>
        <w:t xml:space="preserve"> </w:t>
      </w:r>
      <w:r>
        <w:t xml:space="preserve">Annual surveys assessing pharmacist credibility (target: 80% positive perception)</w:t>
      </w:r>
    </w:p>
    <w:p>
      <w:pPr>
        <w:numPr>
          <w:ilvl w:val="0"/>
          <w:numId w:val="1007"/>
        </w:numPr>
        <w:pStyle w:val="Compact"/>
      </w:pPr>
      <w:r>
        <w:rPr>
          <w:bCs/>
          <w:b/>
        </w:rPr>
        <w:t xml:space="preserve">Social Impact Score:</w:t>
      </w:r>
      <w:r>
        <w:t xml:space="preserve"> </w:t>
      </w:r>
      <w:r>
        <w:t xml:space="preserve">Number of low-income patients served through our discount program</w:t>
      </w:r>
    </w:p>
    <w:bookmarkEnd w:id="32"/>
    <w:bookmarkStart w:id="33" w:name="Xcea8a796c8645cea7083fdb13f78b11715cf721"/>
    <w:p>
      <w:pPr>
        <w:pStyle w:val="Heading2"/>
      </w:pPr>
      <w:r>
        <w:t xml:space="preserve">Conclusion: Pharmacist as Community Health Catalyst</w:t>
      </w:r>
    </w:p>
    <w:p>
      <w:pPr>
        <w:pStyle w:val="FirstParagraph"/>
      </w:pPr>
      <w:r>
        <w:t xml:space="preserve">This Marketing Plan positions the Pharmacist not merely as a medication dispenser but as an indispensable health partner in Ethiopia Addis Ababa. By addressing systemic gaps through culturally attuned services, we create sustainable value that improves health outcomes while building a scalable business model. Our success will be measured by reduced hospital readmissions for preventable medication issues and increased trust in community pharmacists – proving that the Pharmacist is the missing link in Ethiopia's healthcare ecosystem. This initiative represents a strategic investment in Addis Ababa's future where every citizen has access to expert pharmaceutical care, reinforcing our commitment to transforming pharmacy services across Ethiopia.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Ethiopia Addis Ababa</dc:title>
  <dc:creator/>
  <dc:language>en</dc:language>
  <cp:keywords/>
  <dcterms:created xsi:type="dcterms:W3CDTF">2026-07-23T05:34:16Z</dcterms:created>
  <dcterms:modified xsi:type="dcterms:W3CDTF">2026-07-23T05:34:16Z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