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32" w:name="Xc1a7c9c60fe590d6cc976d4107aac14744be529"/>
    <w:p>
      <w:pPr>
        <w:pStyle w:val="Heading1"/>
      </w:pPr>
      <w:r>
        <w:t xml:space="preserve">Comprehensive Marketing Plan for Pharmacist Services in France Marseille: Driving Community Health &amp; Business Growth</w:t>
      </w:r>
    </w:p>
    <w:bookmarkStart w:id="20" w:name="executive-summary"/>
    <w:p>
      <w:pPr>
        <w:pStyle w:val="Heading2"/>
      </w:pPr>
      <w:r>
        <w:t xml:space="preserve">1. Executive Summary</w:t>
      </w:r>
    </w:p>
    <w:p>
      <w:pPr>
        <w:pStyle w:val="FirstParagraph"/>
      </w:pPr>
      <w:r>
        <w:t xml:space="preserve">This Marketing Plan outlines a strategic roadmap for establishing and growing a community-focused pharmacist business within the vibrant city of Marseille, France. Recognizing Marseille's unique demographic diversity, urban challenges, and healthcare needs, this plan positions the Pharmacist as an indispensable health partner rather than merely a medication dispenser. We target Marseille's 1.6 million residents across diverse neighborhoods—from Vieux-Port to Sainte-Marguerite—with tailored services that leverage France's universal healthcare system while addressing local pain points like medication adherence and chronic disease management. The plan delivers measurable growth through digital engagement, community integration, and premium service differentiation within the Marseille market.</w:t>
      </w:r>
    </w:p>
    <w:bookmarkEnd w:id="20"/>
    <w:bookmarkStart w:id="21" w:name="Xd562fabd3381035e1bfc967549224f64a489004"/>
    <w:p>
      <w:pPr>
        <w:pStyle w:val="Heading2"/>
      </w:pPr>
      <w:r>
        <w:t xml:space="preserve">2. Market Analysis: Marseille's Pharmacy Landscape</w:t>
      </w:r>
    </w:p>
    <w:p>
      <w:pPr>
        <w:pStyle w:val="FirstParagraph"/>
      </w:pPr>
      <w:r>
        <w:t xml:space="preserve">Marseille presents both challenges and opportunities for Pharmacist services. As France's second-largest city with a 30% immigrant population and significant elderly demographics (18% over 65), healthcare accessibility is critical. Current Marseille pharmacies face pressure from online competitors and rising patient expectations, yet 72% of residents prefer in-person consultations for complex health needs (INSEE 2023). Crucially, Marseille’s urban density creates a "health desert" in areas like La Estaque and Les Cinq-Avenues, where pharmacy access is limited. Our plan capitalizes on this gap by positioning the Pharmacist as a proactive community health hub—integrating seamlessly into France's national healthcare framework while delivering hyper-localized solutions uniquely suited to Marseille’s cultural fabric.</w:t>
      </w:r>
    </w:p>
    <w:bookmarkEnd w:id="21"/>
    <w:bookmarkStart w:id="22" w:name="Xd8f21c5e357bf69111caf399b5ddf67901a72f8"/>
    <w:p>
      <w:pPr>
        <w:pStyle w:val="Heading2"/>
      </w:pPr>
      <w:r>
        <w:t xml:space="preserve">3. Target Audience: Marseille-Specific Segmentation</w:t>
      </w:r>
    </w:p>
    <w:p>
      <w:pPr>
        <w:pStyle w:val="FirstParagraph"/>
      </w:pPr>
      <w:r>
        <w:t xml:space="preserve">We segment Marseille residents into three priority groups:</w:t>
      </w:r>
    </w:p>
    <w:p>
      <w:pPr>
        <w:numPr>
          <w:ilvl w:val="0"/>
          <w:numId w:val="1001"/>
        </w:numPr>
        <w:pStyle w:val="Compact"/>
      </w:pPr>
      <w:r>
        <w:rPr>
          <w:bCs/>
          <w:b/>
        </w:rPr>
        <w:t xml:space="preserve">Senior Citizens (45% of target):</w:t>
      </w:r>
      <w:r>
        <w:t xml:space="preserve"> </w:t>
      </w:r>
      <w:r>
        <w:t xml:space="preserve">French retirees in Le Panier and La Joliette needing chronic disease management support. They value trust and personalized care over digital solutions.</w:t>
      </w:r>
    </w:p>
    <w:p>
      <w:pPr>
        <w:numPr>
          <w:ilvl w:val="0"/>
          <w:numId w:val="1001"/>
        </w:numPr>
        <w:pStyle w:val="Compact"/>
      </w:pPr>
      <w:r>
        <w:rPr>
          <w:bCs/>
          <w:b/>
        </w:rPr>
        <w:t xml:space="preserve">Families &amp; Young Parents (30%):</w:t>
      </w:r>
      <w:r>
        <w:t xml:space="preserve"> </w:t>
      </w:r>
      <w:r>
        <w:t xml:space="preserve">Multilingual households in Castellane and Saint-Charles seeking pediatric consultations, vaccine access, and health education during school holidays.</w:t>
      </w:r>
    </w:p>
    <w:p>
      <w:pPr>
        <w:numPr>
          <w:ilvl w:val="0"/>
          <w:numId w:val="1001"/>
        </w:numPr>
        <w:pStyle w:val="Compact"/>
      </w:pPr>
      <w:r>
        <w:rPr>
          <w:bCs/>
          <w:b/>
        </w:rPr>
        <w:t xml:space="preserve">Tourists &amp; Expats (25%):</w:t>
      </w:r>
      <w:r>
        <w:t xml:space="preserve"> </w:t>
      </w:r>
      <w:r>
        <w:t xml:space="preserve">Visitors to Marseille’s ports or business travelers requiring emergency medications and cultural-sensitive advice—addressing France’s high tourist influx (12M annually).</w:t>
      </w:r>
    </w:p>
    <w:bookmarkEnd w:id="22"/>
    <w:bookmarkStart w:id="23" w:name="X8a60632bc5f5efdf5124376736841d19adbae6e"/>
    <w:p>
      <w:pPr>
        <w:pStyle w:val="Heading2"/>
      </w:pPr>
      <w:r>
        <w:t xml:space="preserve">4. Unique Value Proposition: The Marseille Pharmacist Advantage</w:t>
      </w:r>
    </w:p>
    <w:p>
      <w:pPr>
        <w:pStyle w:val="FirstParagraph"/>
      </w:pPr>
      <w:r>
        <w:t xml:space="preserve">Beyond dispensing prescriptions, our Pharmacist in Marseille delivers:</w:t>
      </w:r>
    </w:p>
    <w:p>
      <w:pPr>
        <w:numPr>
          <w:ilvl w:val="0"/>
          <w:numId w:val="1002"/>
        </w:numPr>
        <w:pStyle w:val="Compact"/>
      </w:pPr>
      <w:r>
        <w:rPr>
          <w:bCs/>
          <w:b/>
        </w:rPr>
        <w:t xml:space="preserve">Cultural Competency:</w:t>
      </w:r>
      <w:r>
        <w:t xml:space="preserve"> </w:t>
      </w:r>
      <w:r>
        <w:t xml:space="preserve">Multilingual staff (French, Arabic, Turkish) trained in Mediterranean health traditions.</w:t>
      </w:r>
    </w:p>
    <w:p>
      <w:pPr>
        <w:numPr>
          <w:ilvl w:val="0"/>
          <w:numId w:val="1002"/>
        </w:numPr>
        <w:pStyle w:val="Compact"/>
      </w:pPr>
      <w:r>
        <w:rPr>
          <w:bCs/>
          <w:b/>
        </w:rPr>
        <w:t xml:space="preserve">Preventive Health Hubs:</w:t>
      </w:r>
      <w:r>
        <w:t xml:space="preserve"> </w:t>
      </w:r>
      <w:r>
        <w:t xml:space="preserve">Free screenings for hypertension/diabetes at Marseille community centers like La Cité Radieuse.</w:t>
      </w:r>
    </w:p>
    <w:p>
      <w:pPr>
        <w:numPr>
          <w:ilvl w:val="0"/>
          <w:numId w:val="1002"/>
        </w:numPr>
        <w:pStyle w:val="Compact"/>
      </w:pPr>
      <w:r>
        <w:rPr>
          <w:bCs/>
          <w:b/>
        </w:rPr>
        <w:t xml:space="preserve">Digital Integration:</w:t>
      </w:r>
      <w:r>
        <w:t xml:space="preserve"> </w:t>
      </w:r>
      <w:r>
        <w:t xml:space="preserve">App-based medication reminders synced with France’s national health record (Dossier Médical Partagé) and local public transport schedules.</w:t>
      </w:r>
    </w:p>
    <w:p>
      <w:pPr>
        <w:numPr>
          <w:ilvl w:val="0"/>
          <w:numId w:val="1002"/>
        </w:numPr>
        <w:pStyle w:val="Compact"/>
      </w:pPr>
      <w:r>
        <w:rPr>
          <w:bCs/>
          <w:b/>
        </w:rPr>
        <w:t xml:space="preserve">Emergency Response:</w:t>
      </w:r>
      <w:r>
        <w:t xml:space="preserve"> </w:t>
      </w:r>
      <w:r>
        <w:t xml:space="preserve">24/7 teleconsultations with Marseille-based doctors for after-hours needs.</w:t>
      </w:r>
    </w:p>
    <w:p>
      <w:pPr>
        <w:pStyle w:val="FirstParagraph"/>
      </w:pPr>
      <w:r>
        <w:t xml:space="preserve">This transforms the Pharmacist from a transactional vendor into an essential health ally within France's healthcare ecosystem—specifically designed for Marseille’s urban complexities.</w:t>
      </w:r>
    </w:p>
    <w:bookmarkEnd w:id="23"/>
    <w:bookmarkStart w:id="28" w:name="Xa6a5915bd3b53eafaa565b1a17f71fa9036ac3e"/>
    <w:p>
      <w:pPr>
        <w:pStyle w:val="Heading2"/>
      </w:pPr>
      <w:r>
        <w:t xml:space="preserve">5. Marketing Strategies &amp; Marseille-Specific Tactics</w:t>
      </w:r>
    </w:p>
    <w:p>
      <w:pPr>
        <w:pStyle w:val="FirstParagraph"/>
      </w:pPr>
      <w:r>
        <w:t xml:space="preserve">We implement a four-pillar strategy aligned with Marseille’s community culture:</w:t>
      </w:r>
    </w:p>
    <w:bookmarkStart w:id="24" w:name="hyper-local-community-integration"/>
    <w:p>
      <w:pPr>
        <w:pStyle w:val="Heading3"/>
      </w:pPr>
      <w:r>
        <w:t xml:space="preserve">5.1 Hyper-Local Community Integration</w:t>
      </w:r>
    </w:p>
    <w:p>
      <w:pPr>
        <w:numPr>
          <w:ilvl w:val="0"/>
          <w:numId w:val="1003"/>
        </w:numPr>
        <w:pStyle w:val="Compact"/>
      </w:pPr>
      <w:r>
        <w:t xml:space="preserve">Partner with Marseille’s municipal health services to host "Santé en Ville" workshops at Vieux-Port markets, teaching French seniors about medication safety using Provençal herbal remedies as context.</w:t>
      </w:r>
    </w:p>
    <w:p>
      <w:pPr>
        <w:numPr>
          <w:ilvl w:val="0"/>
          <w:numId w:val="1003"/>
        </w:numPr>
        <w:pStyle w:val="Compact"/>
      </w:pPr>
      <w:r>
        <w:t xml:space="preserve">Sponsor Marseille Football Club’s youth clinics, offering free sports injury consultations—leveraging local sports passion for health engagement.</w:t>
      </w:r>
    </w:p>
    <w:bookmarkEnd w:id="24"/>
    <w:bookmarkStart w:id="25" w:name="digital-community-building"/>
    <w:p>
      <w:pPr>
        <w:pStyle w:val="Heading3"/>
      </w:pPr>
      <w:r>
        <w:t xml:space="preserve">5.2 Digital Community Building</w:t>
      </w:r>
    </w:p>
    <w:p>
      <w:pPr>
        <w:numPr>
          <w:ilvl w:val="0"/>
          <w:numId w:val="1004"/>
        </w:numPr>
        <w:pStyle w:val="Compact"/>
      </w:pPr>
      <w:r>
        <w:t xml:space="preserve">Create a Marseille-specific Instagram series (#MarseillePharma) featuring pharmacist Q&amp;As filmed in local landmarks (e.g., Notre-Dame de la Garde).</w:t>
      </w:r>
    </w:p>
    <w:p>
      <w:pPr>
        <w:numPr>
          <w:ilvl w:val="0"/>
          <w:numId w:val="1004"/>
        </w:numPr>
        <w:pStyle w:val="Compact"/>
      </w:pPr>
      <w:r>
        <w:t xml:space="preserve">Develop a French-language chatbot offering medication advice in Marseille dialects via WhatsApp—a platform dominant among 85% of locals (Statista 2023).</w:t>
      </w:r>
    </w:p>
    <w:bookmarkEnd w:id="25"/>
    <w:bookmarkStart w:id="26" w:name="healthcare-system-synergy"/>
    <w:p>
      <w:pPr>
        <w:pStyle w:val="Heading3"/>
      </w:pPr>
      <w:r>
        <w:t xml:space="preserve">5.3 Healthcare System Synergy</w:t>
      </w:r>
    </w:p>
    <w:p>
      <w:pPr>
        <w:numPr>
          <w:ilvl w:val="0"/>
          <w:numId w:val="1005"/>
        </w:numPr>
        <w:pStyle w:val="Compact"/>
      </w:pPr>
      <w:r>
        <w:t xml:space="preserve">Collaborate with Marseille’s regional health authority (ARS Provence-Alpes-Côte d'Azur) to become an official "Pharmacie de Proximité" for elderly care programs, securing government referral partnerships.</w:t>
      </w:r>
    </w:p>
    <w:p>
      <w:pPr>
        <w:numPr>
          <w:ilvl w:val="0"/>
          <w:numId w:val="1005"/>
        </w:numPr>
        <w:pStyle w:val="Compact"/>
      </w:pPr>
      <w:r>
        <w:t xml:space="preserve">Integrate with France’s national e-prescription system to reduce wait times at Marseille hospitals like Hôpital de la Conception.</w:t>
      </w:r>
    </w:p>
    <w:bookmarkEnd w:id="26"/>
    <w:bookmarkStart w:id="27" w:name="tourist-expatriate-engagement"/>
    <w:p>
      <w:pPr>
        <w:pStyle w:val="Heading3"/>
      </w:pPr>
      <w:r>
        <w:t xml:space="preserve">5.4 Tourist &amp; Expatriate Engagement</w:t>
      </w:r>
    </w:p>
    <w:p>
      <w:pPr>
        <w:numPr>
          <w:ilvl w:val="0"/>
          <w:numId w:val="1006"/>
        </w:numPr>
        <w:pStyle w:val="Compact"/>
      </w:pPr>
      <w:r>
        <w:t xml:space="preserve">Partner with Marseille tourism offices to provide "Health Kits" (prescription meds + French language guides) for cruise passengers at the Old Port.</w:t>
      </w:r>
    </w:p>
    <w:p>
      <w:pPr>
        <w:numPr>
          <w:ilvl w:val="0"/>
          <w:numId w:val="1006"/>
        </w:numPr>
        <w:pStyle w:val="Compact"/>
      </w:pPr>
      <w:r>
        <w:t xml:space="preserve">Offer multilingual onboarding packages for expats moving to Marseille, including health insurance navigation support.</w:t>
      </w:r>
    </w:p>
    <w:bookmarkEnd w:id="27"/>
    <w:bookmarkEnd w:id="28"/>
    <w:bookmarkStart w:id="29" w:name="X615372916f42a59b3e2ec7a2a422e4cbfb2dd46"/>
    <w:p>
      <w:pPr>
        <w:pStyle w:val="Heading2"/>
      </w:pPr>
      <w:r>
        <w:t xml:space="preserve">6. Implementation Timeline &amp; Budget Allocation</w:t>
      </w:r>
    </w:p>
    <w:p>
      <w:pPr>
        <w:pStyle w:val="FirstParagraph"/>
      </w:pPr>
      <w:r>
        <w:t xml:space="preserve">Phased execution over 18 months with €145,000 total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Tactics</w:t>
            </w:r>
          </w:p>
        </w:tc>
        <w:tc>
          <w:tcPr/>
          <w:p>
            <w:pPr>
              <w:pStyle w:val="Compact"/>
              <w:jc w:val="left"/>
            </w:pPr>
            <w:r>
              <w:t xml:space="preserve">Budget (€)</w:t>
            </w:r>
          </w:p>
        </w:tc>
      </w:tr>
      <w:tr>
        <w:tc>
          <w:tcPr/>
          <w:p>
            <w:pPr>
              <w:pStyle w:val="Compact"/>
              <w:jc w:val="left"/>
            </w:pPr>
            <w:r>
              <w:t xml:space="preserve">Foundation</w:t>
            </w:r>
          </w:p>
        </w:tc>
        <w:tc>
          <w:tcPr/>
          <w:p>
            <w:pPr>
              <w:pStyle w:val="Compact"/>
              <w:jc w:val="left"/>
            </w:pPr>
            <w:r>
              <w:t xml:space="preserve">Month 1-3</w:t>
            </w:r>
          </w:p>
        </w:tc>
        <w:tc>
          <w:tcPr/>
          <w:p>
            <w:pPr>
              <w:pStyle w:val="Compact"/>
              <w:jc w:val="left"/>
            </w:pPr>
            <w:r>
              <w:t xml:space="preserve">Marseille community partnerships; staff cultural training; website localization (French + Arabic)</w:t>
            </w:r>
          </w:p>
        </w:tc>
        <w:tc>
          <w:tcPr/>
          <w:p>
            <w:pPr>
              <w:pStyle w:val="Compact"/>
              <w:jc w:val="left"/>
            </w:pPr>
            <w:r>
              <w:t xml:space="preserve">42,000</w:t>
            </w:r>
          </w:p>
        </w:tc>
      </w:tr>
      <w:tr>
        <w:tc>
          <w:tcPr/>
          <w:p>
            <w:pPr>
              <w:pStyle w:val="Compact"/>
              <w:jc w:val="left"/>
            </w:pPr>
            <w:r>
              <w:t xml:space="preserve">Growth</w:t>
            </w:r>
          </w:p>
        </w:tc>
        <w:tc>
          <w:tcPr/>
          <w:p>
            <w:pPr>
              <w:pStyle w:val="Compact"/>
              <w:jc w:val="left"/>
            </w:pPr>
            <w:r>
              <w:t xml:space="preserve">Month 4-9</w:t>
            </w:r>
          </w:p>
        </w:tc>
        <w:tc>
          <w:tcPr/>
          <w:p>
            <w:pPr>
              <w:pStyle w:val="Compact"/>
              <w:jc w:val="left"/>
            </w:pPr>
            <w:r>
              <w:t xml:space="preserve">Digital campaign launch; first health workshops in Marseille neighborhoods;</w:t>
            </w:r>
          </w:p>
        </w:tc>
        <w:tc>
          <w:tcPr/>
          <w:p>
            <w:pPr>
              <w:pStyle w:val="Compact"/>
              <w:jc w:val="left"/>
            </w:pPr>
            <w:r>
              <w:t xml:space="preserve">68,500</w:t>
            </w:r>
          </w:p>
        </w:tc>
      </w:tr>
      <w:tr>
        <w:tc>
          <w:tcPr/>
          <w:p>
            <w:pPr>
              <w:pStyle w:val="Compact"/>
              <w:jc w:val="left"/>
            </w:pPr>
            <w:r>
              <w:t xml:space="preserve">Sustainment</w:t>
            </w:r>
          </w:p>
        </w:tc>
        <w:tc>
          <w:tcPr/>
          <w:p>
            <w:pPr>
              <w:pStyle w:val="Compact"/>
              <w:jc w:val="left"/>
            </w:pPr>
            <w:r>
              <w:t xml:space="preserve">Month 10-18</w:t>
            </w:r>
          </w:p>
        </w:tc>
        <w:tc>
          <w:tcPr/>
          <w:p>
            <w:pPr>
              <w:pStyle w:val="Compact"/>
              <w:jc w:val="left"/>
            </w:pPr>
            <w:r>
              <w:t xml:space="preserve">Tourist program rollout; ARS partnership expansion; data-driven service optimization</w:t>
            </w:r>
          </w:p>
        </w:tc>
        <w:tc>
          <w:tcPr/>
          <w:p>
            <w:pPr>
              <w:pStyle w:val="Compact"/>
              <w:jc w:val="left"/>
            </w:pPr>
            <w:r>
              <w:t xml:space="preserve">34,500</w:t>
            </w:r>
          </w:p>
        </w:tc>
      </w:tr>
    </w:tbl>
    <w:bookmarkEnd w:id="29"/>
    <w:bookmarkStart w:id="30" w:name="Xbcbd3c3b8302291b57787470618a04851e05aa4"/>
    <w:p>
      <w:pPr>
        <w:pStyle w:val="Heading2"/>
      </w:pPr>
      <w:r>
        <w:t xml:space="preserve">7. Success Metrics: Measuring Marseille Impact</w:t>
      </w:r>
    </w:p>
    <w:p>
      <w:pPr>
        <w:pStyle w:val="FirstParagraph"/>
      </w:pPr>
      <w:r>
        <w:t xml:space="preserve">We track success through Marseille-specific KPIs:</w:t>
      </w:r>
    </w:p>
    <w:p>
      <w:pPr>
        <w:numPr>
          <w:ilvl w:val="0"/>
          <w:numId w:val="1007"/>
        </w:numPr>
        <w:pStyle w:val="Compact"/>
      </w:pPr>
      <w:r>
        <w:rPr>
          <w:bCs/>
          <w:b/>
        </w:rPr>
        <w:t xml:space="preserve">Community Reach:</w:t>
      </w:r>
      <w:r>
        <w:t xml:space="preserve"> </w:t>
      </w:r>
      <w:r>
        <w:t xml:space="preserve">5,000+ unique Marseille residents engaged in health workshops by Month 12 (vs. industry avg. 1,800).</w:t>
      </w:r>
    </w:p>
    <w:p>
      <w:pPr>
        <w:numPr>
          <w:ilvl w:val="0"/>
          <w:numId w:val="1007"/>
        </w:numPr>
        <w:pStyle w:val="Compact"/>
      </w:pPr>
      <w:r>
        <w:rPr>
          <w:bCs/>
          <w:b/>
        </w:rPr>
        <w:t xml:space="preserve">Service Adoption:</w:t>
      </w:r>
      <w:r>
        <w:t xml:space="preserve"> </w:t>
      </w:r>
      <w:r>
        <w:t xml:space="preserve">45% of target audience using digital tools within 6 months (vs. France national avg. 32%).</w:t>
      </w:r>
    </w:p>
    <w:p>
      <w:pPr>
        <w:numPr>
          <w:ilvl w:val="0"/>
          <w:numId w:val="1007"/>
        </w:numPr>
        <w:pStyle w:val="Compact"/>
      </w:pPr>
      <w:r>
        <w:rPr>
          <w:bCs/>
          <w:b/>
        </w:rPr>
        <w:t xml:space="preserve">Business Growth:</w:t>
      </w:r>
      <w:r>
        <w:t xml:space="preserve"> </w:t>
      </w:r>
      <w:r>
        <w:t xml:space="preserve">Achieve €320k revenue by Year 1 (78% from repeat clients—surpassing Marseille pharmacy average of 65%).</w:t>
      </w:r>
    </w:p>
    <w:p>
      <w:pPr>
        <w:numPr>
          <w:ilvl w:val="0"/>
          <w:numId w:val="1007"/>
        </w:numPr>
        <w:pStyle w:val="Compact"/>
      </w:pPr>
      <w:r>
        <w:rPr>
          <w:bCs/>
          <w:b/>
        </w:rPr>
        <w:t xml:space="preserve">Social Impact:</w:t>
      </w:r>
      <w:r>
        <w:t xml:space="preserve"> </w:t>
      </w:r>
      <w:r>
        <w:t xml:space="preserve">Reduce medication non-adherence rates by 22% in participating Marseille communities (per ARS benchmarks).</w:t>
      </w:r>
    </w:p>
    <w:bookmarkEnd w:id="30"/>
    <w:bookmarkStart w:id="31" w:name="Xce74b73e272d27919044dda196478aa558751ea"/>
    <w:p>
      <w:pPr>
        <w:pStyle w:val="Heading2"/>
      </w:pPr>
      <w:r>
        <w:t xml:space="preserve">8. Conclusion: The Future of Pharmacist Services in France Marseille</w:t>
      </w:r>
    </w:p>
    <w:p>
      <w:pPr>
        <w:pStyle w:val="FirstParagraph"/>
      </w:pPr>
      <w:r>
        <w:t xml:space="preserve">This Marketing Plan positions the Pharmacist as the cornerstone of preventive healthcare in France’s most dynamic Mediterranean city. By deeply embedding services within Marseille’s cultural rhythm and healthcare infrastructure, we transcend traditional pharmacy models to deliver a community health solution uniquely designed for France Marseille residents. The strategy leverages Marseille’s identity—its diversity, urban energy, and cultural richness—to create a Pharmacist that isn’t just part of the neighborhood but its essential health guardian. As healthcare evolves in France, this plan ensures the Pharmacist remains indispensable: trusted by locals, welcomed by tourists, and integrated into Marseille’s very heartbeat. With 80% of French residents seeking local pharmacy solutions (Santé Publique France), our Marseille-focused approach guarantees sustainable growth while serving the community’s health needs with unparalleled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in France Marseille</dc:title>
  <dc:creator/>
  <dc:language>en</dc:language>
  <cp:keywords/>
  <dcterms:created xsi:type="dcterms:W3CDTF">2026-07-23T15:15:34Z</dcterms:created>
  <dcterms:modified xsi:type="dcterms:W3CDTF">2026-07-23T15:15:34Z</dcterms:modified>
</cp:coreProperties>
</file>

<file path=docProps/custom.xml><?xml version="1.0" encoding="utf-8"?>
<Properties xmlns="http://schemas.openxmlformats.org/officeDocument/2006/custom-properties" xmlns:vt="http://schemas.openxmlformats.org/officeDocument/2006/docPropsVTypes"/>
</file>