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Marketing</w:t>
      </w:r>
      <w:r>
        <w:t xml:space="preserve"> </w:t>
      </w:r>
      <w:r>
        <w:t xml:space="preserve">Plan</w:t>
      </w:r>
      <w:r>
        <w:t xml:space="preserve"> </w:t>
      </w:r>
      <w:r>
        <w:t xml:space="preserve">for</w:t>
      </w:r>
      <w:r>
        <w:t xml:space="preserve"> </w:t>
      </w:r>
      <w:r>
        <w:t xml:space="preserve">India</w:t>
      </w:r>
      <w:r>
        <w:t xml:space="preserve"> </w:t>
      </w:r>
      <w:r>
        <w:t xml:space="preserve">Mumbai</w:t>
      </w:r>
    </w:p>
    <w:bookmarkStart w:id="33" w:name="X363a902d2d342e138c5b66581263cea176518bc"/>
    <w:p>
      <w:pPr>
        <w:pStyle w:val="Heading1"/>
      </w:pPr>
      <w:r>
        <w:t xml:space="preserve">Comprehensive Marketing Plan for Pharmacist Services in India Mumbai</w:t>
      </w:r>
    </w:p>
    <w:bookmarkStart w:id="20" w:name="executive-summary"/>
    <w:p>
      <w:pPr>
        <w:pStyle w:val="Heading2"/>
      </w:pPr>
      <w:r>
        <w:t xml:space="preserve">Executive Summary</w:t>
      </w:r>
    </w:p>
    <w:p>
      <w:pPr>
        <w:pStyle w:val="FirstParagraph"/>
      </w:pPr>
      <w:r>
        <w:t xml:space="preserve">This Marketing Plan outlines a strategic roadmap for establishing and growing pharmacist-led healthcare services across Mumbai, India. With Mumbai's population exceeding 20 million and a growing demand for accessible pharmaceutical care, this plan leverages the critical role of the</w:t>
      </w:r>
      <w:r>
        <w:t xml:space="preserve"> </w:t>
      </w:r>
      <w:r>
        <w:rPr>
          <w:bCs/>
          <w:b/>
        </w:rPr>
        <w:t xml:space="preserve">Pharmacist</w:t>
      </w:r>
      <w:r>
        <w:t xml:space="preserve"> </w:t>
      </w:r>
      <w:r>
        <w:t xml:space="preserve">as a healthcare partner. The initiative targets both urban and suburban communities in</w:t>
      </w:r>
      <w:r>
        <w:t xml:space="preserve"> </w:t>
      </w:r>
      <w:r>
        <w:rPr>
          <w:bCs/>
          <w:b/>
        </w:rPr>
        <w:t xml:space="preserve">India Mumbai</w:t>
      </w:r>
      <w:r>
        <w:t xml:space="preserve">, addressing gaps in medication management, chronic disease support, and preventive care. Our goal is to position pharmacist services as indispensable within Mumbai's healthcare ecosystem through community-centric strategies that align with</w:t>
      </w:r>
      <w:r>
        <w:t xml:space="preserve"> </w:t>
      </w:r>
      <w:r>
        <w:rPr>
          <w:bCs/>
          <w:b/>
        </w:rPr>
        <w:t xml:space="preserve">India Mumbai</w:t>
      </w:r>
      <w:r>
        <w:t xml:space="preserve">'s unique demographic and cultural dynamics.</w:t>
      </w:r>
    </w:p>
    <w:bookmarkEnd w:id="20"/>
    <w:bookmarkStart w:id="21" w:name="market-analysis-india-mumbai-context"/>
    <w:p>
      <w:pPr>
        <w:pStyle w:val="Heading2"/>
      </w:pPr>
      <w:r>
        <w:t xml:space="preserve">Market Analysis: India Mumbai Context</w:t>
      </w:r>
    </w:p>
    <w:p>
      <w:pPr>
        <w:pStyle w:val="FirstParagraph"/>
      </w:pPr>
      <w:r>
        <w:t xml:space="preserve">Mumbai presents a high-potential market with 70% of residents living within 5km of a pharmacy, yet only 35% utilize pharmacist-led services beyond dispensing. The city faces critical challenges: rising diabetes and hypertension rates (affecting 28% of adults), medication non-adherence contributing to 30% hospital readmissions, and limited access to clinical pharmacists in public healthcare.</w:t>
      </w:r>
      <w:r>
        <w:t xml:space="preserve"> </w:t>
      </w:r>
      <w:r>
        <w:rPr>
          <w:bCs/>
          <w:b/>
        </w:rPr>
        <w:t xml:space="preserve">India Mumbai</w:t>
      </w:r>
      <w:r>
        <w:t xml:space="preserve">'s dense urban landscape requires tailored solutions – from high-rise residential complexes in South Mumbai to migrant worker colonies in East Mumbai. This</w:t>
      </w:r>
      <w:r>
        <w:t xml:space="preserve"> </w:t>
      </w:r>
      <w:r>
        <w:rPr>
          <w:iCs/>
          <w:i/>
        </w:rPr>
        <w:t xml:space="preserve">Marketing Plan</w:t>
      </w:r>
      <w:r>
        <w:t xml:space="preserve"> </w:t>
      </w:r>
      <w:r>
        <w:t xml:space="preserve">addresses these realities by positioning the pharmacist as a proactive health ally, not just a medicine dispenser.</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Chronic Disease Patients (65% of target):</w:t>
      </w:r>
      <w:r>
        <w:t xml:space="preserve"> </w:t>
      </w:r>
      <w:r>
        <w:t xml:space="preserve">Elderly residents managing hypertension/diabetes in areas like Andheri, Borivali, and Dadar. They seek medication adherence support and regular health check-ups.</w:t>
      </w:r>
    </w:p>
    <w:p>
      <w:pPr>
        <w:numPr>
          <w:ilvl w:val="0"/>
          <w:numId w:val="1001"/>
        </w:numPr>
        <w:pStyle w:val="Compact"/>
      </w:pPr>
      <w:r>
        <w:rPr>
          <w:bCs/>
          <w:b/>
        </w:rPr>
        <w:t xml:space="preserve">Migrant Workers (20% of target):</w:t>
      </w:r>
      <w:r>
        <w:t xml:space="preserve"> </w:t>
      </w:r>
      <w:r>
        <w:t xml:space="preserve">Construction laborers and domestic workers in Thane and Navi Mumbai needing affordable generic medicines with minimal documentation.</w:t>
      </w:r>
    </w:p>
    <w:p>
      <w:pPr>
        <w:numPr>
          <w:ilvl w:val="0"/>
          <w:numId w:val="1001"/>
        </w:numPr>
        <w:pStyle w:val="Compact"/>
      </w:pPr>
      <w:r>
        <w:rPr>
          <w:bCs/>
          <w:b/>
        </w:rPr>
        <w:t xml:space="preserve">Working Professionals (15% of target):</w:t>
      </w:r>
      <w:r>
        <w:t xml:space="preserve"> </w:t>
      </w:r>
      <w:r>
        <w:t xml:space="preserve">Young adults in Lower Parel, Bandra, and Lower Pune seeking wellness products, telepharmacy consultations, and 24/7 emergency medication access.</w:t>
      </w:r>
    </w:p>
    <w:bookmarkEnd w:id="22"/>
    <w:bookmarkStart w:id="23" w:name="marketing-objectives-for-india-mumbai"/>
    <w:p>
      <w:pPr>
        <w:pStyle w:val="Heading2"/>
      </w:pPr>
      <w:r>
        <w:t xml:space="preserve">Marketing Objectives for India Mumbai</w:t>
      </w:r>
    </w:p>
    <w:p>
      <w:pPr>
        <w:pStyle w:val="FirstParagraph"/>
      </w:pPr>
      <w:r>
        <w:rPr>
          <w:bCs/>
          <w:b/>
        </w:rPr>
        <w:t xml:space="preserve">Short-term (0-12 months):</w:t>
      </w:r>
    </w:p>
    <w:p>
      <w:pPr>
        <w:numPr>
          <w:ilvl w:val="0"/>
          <w:numId w:val="1002"/>
        </w:numPr>
        <w:pStyle w:val="Compact"/>
      </w:pPr>
      <w:r>
        <w:t xml:space="preserve">Achieve 50,000 pharmacy visits/month across 15 strategically placed locations in Mumbai.</w:t>
      </w:r>
    </w:p>
    <w:p>
      <w:pPr>
        <w:numPr>
          <w:ilvl w:val="0"/>
          <w:numId w:val="1002"/>
        </w:numPr>
        <w:pStyle w:val="Compact"/>
      </w:pPr>
      <w:r>
        <w:t xml:space="preserve">Secure partnerships with 30+ corporate offices (e.g., Tata, Reliance) for employee wellness programs.</w:t>
      </w:r>
    </w:p>
    <w:p>
      <w:pPr>
        <w:numPr>
          <w:ilvl w:val="0"/>
          <w:numId w:val="1002"/>
        </w:numPr>
        <w:pStyle w:val="Compact"/>
      </w:pPr>
      <w:r>
        <w:t xml:space="preserve">Attain 75% brand recognition among target demographics in Mumbai through community engagement.</w:t>
      </w:r>
    </w:p>
    <w:p>
      <w:pPr>
        <w:pStyle w:val="FirstParagraph"/>
      </w:pPr>
      <w:r>
        <w:rPr>
          <w:bCs/>
          <w:b/>
        </w:rPr>
        <w:t xml:space="preserve">Long-term (12-36 months):</w:t>
      </w:r>
    </w:p>
    <w:p>
      <w:pPr>
        <w:numPr>
          <w:ilvl w:val="0"/>
          <w:numId w:val="1003"/>
        </w:numPr>
        <w:pStyle w:val="Compact"/>
      </w:pPr>
      <w:r>
        <w:t xml:space="preserve">Establish 50+ pharmacist-led clinics across Mumbai, becoming the preferred provider for chronic care management.</w:t>
      </w:r>
    </w:p>
    <w:p>
      <w:pPr>
        <w:numPr>
          <w:ilvl w:val="0"/>
          <w:numId w:val="1003"/>
        </w:numPr>
        <w:pStyle w:val="Compact"/>
      </w:pPr>
      <w:r>
        <w:t xml:space="preserve">Reduce medication non-adherence by 40% among enrolled patients through pharmacist interventions.</w:t>
      </w:r>
    </w:p>
    <w:p>
      <w:pPr>
        <w:numPr>
          <w:ilvl w:val="0"/>
          <w:numId w:val="1003"/>
        </w:numPr>
        <w:pStyle w:val="Compact"/>
      </w:pPr>
      <w:r>
        <w:t xml:space="preserve">Secure government contracts for public health initiatives (e.g., Mumbai Municipal Corporation's TB control program).</w:t>
      </w:r>
    </w:p>
    <w:bookmarkEnd w:id="23"/>
    <w:bookmarkStart w:id="28" w:name="X2c5032cda1657b1e2da105322f8ccd10e1fd92b"/>
    <w:p>
      <w:pPr>
        <w:pStyle w:val="Heading2"/>
      </w:pPr>
      <w:r>
        <w:t xml:space="preserve">Core Marketing Strategies for India Mumbai</w:t>
      </w:r>
    </w:p>
    <w:bookmarkStart w:id="24" w:name="X9a40247e54b1f83ec34a199555c2269c0c4eb67"/>
    <w:p>
      <w:pPr>
        <w:pStyle w:val="Heading3"/>
      </w:pPr>
      <w:r>
        <w:t xml:space="preserve">1. Hyper-Local Community Pharmacist Engagement</w:t>
      </w:r>
    </w:p>
    <w:p>
      <w:pPr>
        <w:pStyle w:val="FirstParagraph"/>
      </w:pPr>
      <w:r>
        <w:t xml:space="preserve">In</w:t>
      </w:r>
      <w:r>
        <w:t xml:space="preserve"> </w:t>
      </w:r>
      <w:r>
        <w:rPr>
          <w:bCs/>
          <w:b/>
        </w:rPr>
        <w:t xml:space="preserve">India Mumbai</w:t>
      </w:r>
      <w:r>
        <w:t xml:space="preserve">, we deploy neighborhood-focused pharmacist teams trained in Marathi and Hindi to build trust. Each pharmacy becomes a "health hub" offering:</w:t>
      </w:r>
    </w:p>
    <w:p>
      <w:pPr>
        <w:numPr>
          <w:ilvl w:val="0"/>
          <w:numId w:val="1004"/>
        </w:numPr>
        <w:pStyle w:val="Compact"/>
      </w:pPr>
      <w:r>
        <w:rPr>
          <w:bCs/>
          <w:b/>
        </w:rPr>
        <w:t xml:space="preserve">Free Medication Reviews:</w:t>
      </w:r>
      <w:r>
        <w:t xml:space="preserve"> </w:t>
      </w:r>
      <w:r>
        <w:t xml:space="preserve">Bi-weekly sessions for seniors at community centers (e.g., Juhu Beach, Dadar) to optimize prescriptions.</w:t>
      </w:r>
    </w:p>
    <w:p>
      <w:pPr>
        <w:numPr>
          <w:ilvl w:val="0"/>
          <w:numId w:val="1004"/>
        </w:numPr>
        <w:pStyle w:val="Compact"/>
      </w:pPr>
      <w:r>
        <w:rPr>
          <w:bCs/>
          <w:b/>
        </w:rPr>
        <w:t xml:space="preserve">Migrant Worker Outreach:</w:t>
      </w:r>
      <w:r>
        <w:t xml:space="preserve"> </w:t>
      </w:r>
      <w:r>
        <w:t xml:space="preserve">Mobile units delivering essential medicines to construction sites with pharmacists providing dosing guidance in local dialects.</w:t>
      </w:r>
    </w:p>
    <w:bookmarkEnd w:id="24"/>
    <w:bookmarkStart w:id="25" w:name="digital-integration-for-mumbai-residents"/>
    <w:p>
      <w:pPr>
        <w:pStyle w:val="Heading3"/>
      </w:pPr>
      <w:r>
        <w:t xml:space="preserve">2. Digital Integration for Mumbai Residents</w:t>
      </w:r>
    </w:p>
    <w:p>
      <w:pPr>
        <w:pStyle w:val="FirstParagraph"/>
      </w:pPr>
      <w:r>
        <w:t xml:space="preserve">Leveraging Mumbai's high smartphone penetration (65%), we implement:</w:t>
      </w:r>
    </w:p>
    <w:p>
      <w:pPr>
        <w:numPr>
          <w:ilvl w:val="0"/>
          <w:numId w:val="1005"/>
        </w:numPr>
        <w:pStyle w:val="Compact"/>
      </w:pPr>
      <w:r>
        <w:rPr>
          <w:bCs/>
          <w:b/>
        </w:rPr>
        <w:t xml:space="preserve">MumbaiHealth App:</w:t>
      </w:r>
      <w:r>
        <w:t xml:space="preserve"> </w:t>
      </w:r>
      <w:r>
        <w:t xml:space="preserve">A localized platform with pharmacy locator, medication reminders (in Marathi/English), and video consultations with pharmacists. Integrates with Mumbai's Arogya Setu health ecosystem.</w:t>
      </w:r>
    </w:p>
    <w:p>
      <w:pPr>
        <w:numPr>
          <w:ilvl w:val="0"/>
          <w:numId w:val="1005"/>
        </w:numPr>
        <w:pStyle w:val="Compact"/>
      </w:pPr>
      <w:r>
        <w:rPr>
          <w:bCs/>
          <w:b/>
        </w:rPr>
        <w:t xml:space="preserve">WhatsApp Pharmacist Services:</w:t>
      </w:r>
      <w:r>
        <w:t xml:space="preserve"> </w:t>
      </w:r>
      <w:r>
        <w:t xml:space="preserve">Patients message "Pharmacist Mumbai" for urgent advice – 24/7 pharmacist support via WhatsApp Business, addressing cultural preference for instant communication.</w:t>
      </w:r>
    </w:p>
    <w:bookmarkEnd w:id="25"/>
    <w:bookmarkStart w:id="26" w:name="strategic-partnerships-in-india-mumbai"/>
    <w:p>
      <w:pPr>
        <w:pStyle w:val="Heading3"/>
      </w:pPr>
      <w:r>
        <w:t xml:space="preserve">3. Strategic Partnerships in India Mumbai</w:t>
      </w:r>
    </w:p>
    <w:p>
      <w:pPr>
        <w:pStyle w:val="FirstParagraph"/>
      </w:pPr>
      <w:r>
        <w:t xml:space="preserve">We forge alliances with Mumbai's healthcare infrastructure:</w:t>
      </w:r>
    </w:p>
    <w:p>
      <w:pPr>
        <w:numPr>
          <w:ilvl w:val="0"/>
          <w:numId w:val="1006"/>
        </w:numPr>
        <w:pStyle w:val="Compact"/>
      </w:pPr>
      <w:r>
        <w:rPr>
          <w:bCs/>
          <w:b/>
        </w:rPr>
        <w:t xml:space="preserve">Corporate Collaborations:</w:t>
      </w:r>
      <w:r>
        <w:t xml:space="preserve"> </w:t>
      </w:r>
      <w:r>
        <w:t xml:space="preserve">Partnering with offices in Navi Mumbai's SEZs to offer on-site pharmacist consultations during lunch breaks.</w:t>
      </w:r>
    </w:p>
    <w:p>
      <w:pPr>
        <w:numPr>
          <w:ilvl w:val="0"/>
          <w:numId w:val="1006"/>
        </w:numPr>
        <w:pStyle w:val="Compact"/>
      </w:pPr>
      <w:r>
        <w:rPr>
          <w:bCs/>
          <w:b/>
        </w:rPr>
        <w:t xml:space="preserve">NGO Alliances:</w:t>
      </w:r>
      <w:r>
        <w:t xml:space="preserve"> </w:t>
      </w:r>
      <w:r>
        <w:t xml:space="preserve">Working with NGOs like Smile Foundation for free diabetic care camps in Dharavi, staffed by our pharmacists.</w:t>
      </w:r>
    </w:p>
    <w:p>
      <w:pPr>
        <w:numPr>
          <w:ilvl w:val="0"/>
          <w:numId w:val="1006"/>
        </w:numPr>
        <w:pStyle w:val="Compact"/>
      </w:pPr>
      <w:r>
        <w:rPr>
          <w:bCs/>
          <w:b/>
        </w:rPr>
        <w:t xml:space="preserve">Government Tie-ups:</w:t>
      </w:r>
      <w:r>
        <w:t xml:space="preserve"> </w:t>
      </w:r>
      <w:r>
        <w:t xml:space="preserve">Supplying essential medicines to BMC (Mumbai Municipal Corporation) clinics, positioning the pharmacist as a public health asset.</w:t>
      </w:r>
    </w:p>
    <w:bookmarkEnd w:id="26"/>
    <w:bookmarkStart w:id="27" w:name="cultural-sensitivity-in-messaging"/>
    <w:p>
      <w:pPr>
        <w:pStyle w:val="Heading3"/>
      </w:pPr>
      <w:r>
        <w:t xml:space="preserve">4. Cultural Sensitivity in Messaging</w:t>
      </w:r>
    </w:p>
    <w:p>
      <w:pPr>
        <w:pStyle w:val="FirstParagraph"/>
      </w:pPr>
      <w:r>
        <w:t xml:space="preserve">All campaigns respect Mumbai's diversity. Social media ads feature local landmarks (Gateway of India, Marine Drive), while radio spots air on Marathi stations like All India Radio Mumbai. Taglines reflect Mumbai spirit: "Your Health, Our Neighborhood – Pharmacist Services Across</w:t>
      </w:r>
      <w:r>
        <w:t xml:space="preserve"> </w:t>
      </w:r>
      <w:r>
        <w:rPr>
          <w:bCs/>
          <w:b/>
        </w:rPr>
        <w:t xml:space="preserve">India Mumbai</w:t>
      </w:r>
      <w:r>
        <w:t xml:space="preserve">".</w:t>
      </w:r>
    </w:p>
    <w:bookmarkEnd w:id="27"/>
    <w:bookmarkEnd w:id="28"/>
    <w:bookmarkStart w:id="29" w:name="budget-allocation-mumbai-focus"/>
    <w:p>
      <w:pPr>
        <w:pStyle w:val="Heading2"/>
      </w:pPr>
      <w:r>
        <w:t xml:space="preserve">Budget Allocation (Mumbai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 of Budget)</w:t>
            </w:r>
          </w:p>
        </w:tc>
        <w:tc>
          <w:tcPr/>
          <w:p>
            <w:pPr>
              <w:pStyle w:val="Compact"/>
              <w:jc w:val="left"/>
            </w:pPr>
            <w:r>
              <w:t xml:space="preserve">Rationale for Mumbai</w:t>
            </w:r>
          </w:p>
        </w:tc>
      </w:tr>
      <w:tr>
        <w:tc>
          <w:tcPr/>
          <w:p>
            <w:pPr>
              <w:pStyle w:val="Compact"/>
              <w:jc w:val="left"/>
            </w:pPr>
            <w:r>
              <w:t xml:space="preserve">Community Engagement (Pharmacist Events)</w:t>
            </w:r>
          </w:p>
        </w:tc>
        <w:tc>
          <w:tcPr/>
          <w:p>
            <w:pPr>
              <w:pStyle w:val="Compact"/>
              <w:jc w:val="left"/>
            </w:pPr>
            <w:r>
              <w:t xml:space="preserve">35%</w:t>
            </w:r>
          </w:p>
        </w:tc>
        <w:tc>
          <w:tcPr/>
          <w:p>
            <w:pPr>
              <w:pStyle w:val="Compact"/>
              <w:jc w:val="left"/>
            </w:pPr>
            <w:r>
              <w:t xml:space="preserve">Critical for trust-building in Mumbai's community-centric culture.</w:t>
            </w:r>
          </w:p>
        </w:tc>
      </w:tr>
      <w:tr>
        <w:tc>
          <w:tcPr/>
          <w:p>
            <w:pPr>
              <w:pStyle w:val="Compact"/>
              <w:jc w:val="left"/>
            </w:pPr>
            <w:r>
              <w:t xml:space="preserve">Digital Platform Development</w:t>
            </w:r>
          </w:p>
        </w:tc>
        <w:tc>
          <w:tcPr/>
          <w:p>
            <w:pPr>
              <w:pStyle w:val="Compact"/>
              <w:jc w:val="left"/>
            </w:pPr>
            <w:r>
              <w:t xml:space="preserve">25%</w:t>
            </w:r>
          </w:p>
        </w:tc>
        <w:tc>
          <w:tcPr/>
          <w:p>
            <w:pPr>
              <w:pStyle w:val="Compact"/>
              <w:jc w:val="left"/>
            </w:pPr>
            <w:r>
              <w:t xml:space="preserve">Addresses Mumbai's tech-savvy population and app-based service demand.</w:t>
            </w:r>
          </w:p>
        </w:tc>
      </w:tr>
      <w:tr>
        <w:tc>
          <w:tcPr/>
          <w:p>
            <w:pPr>
              <w:pStyle w:val="Compact"/>
              <w:jc w:val="left"/>
            </w:pPr>
            <w:r>
              <w:t xml:space="preserve">Local Partnership Building</w:t>
            </w:r>
          </w:p>
        </w:tc>
        <w:tc>
          <w:tcPr/>
          <w:p>
            <w:pPr>
              <w:pStyle w:val="Compact"/>
              <w:jc w:val="left"/>
            </w:pPr>
            <w:r>
              <w:t xml:space="preserve">20%Mumbai's corporate/NGO ecosystem requires relationship-driven investment.</w:t>
            </w:r>
          </w:p>
        </w:tc>
        <w:tc>
          <w:tcPr/>
          <w:p>
            <w:pPr>
              <w:pStyle w:val="Compact"/>
            </w:pPr>
          </w:p>
        </w:tc>
      </w:tr>
      <w:tr>
        <w:tc>
          <w:tcPr/>
          <w:p>
            <w:pPr>
              <w:pStyle w:val="Compact"/>
              <w:jc w:val="left"/>
            </w:pPr>
            <w:r>
              <w:t xml:space="preserve">Total</w:t>
            </w:r>
          </w:p>
        </w:tc>
        <w:tc>
          <w:tcPr/>
          <w:p>
            <w:pPr>
              <w:pStyle w:val="Compact"/>
              <w:jc w:val="left"/>
            </w:pPr>
            <w:r>
              <w:t xml:space="preserve">80%</w:t>
            </w:r>
          </w:p>
        </w:tc>
        <w:tc>
          <w:tcPr/>
          <w:p>
            <w:pPr>
              <w:pStyle w:val="Compact"/>
            </w:pPr>
          </w:p>
        </w:tc>
      </w:tr>
    </w:tbl>
    <w:bookmarkEnd w:id="29"/>
    <w:bookmarkStart w:id="30" w:name="implementation-timeline-for-india-mumbai"/>
    <w:p>
      <w:pPr>
        <w:pStyle w:val="Heading2"/>
      </w:pPr>
      <w:r>
        <w:t xml:space="preserve">Implementation Timeline for India Mumbai</w:t>
      </w:r>
    </w:p>
    <w:p>
      <w:pPr>
        <w:pStyle w:val="FirstParagraph"/>
      </w:pPr>
      <w:r>
        <w:rPr>
          <w:bCs/>
          <w:b/>
        </w:rPr>
        <w:t xml:space="preserve">Months 1-3:</w:t>
      </w:r>
      <w:r>
        <w:t xml:space="preserve"> </w:t>
      </w:r>
      <w:r>
        <w:t xml:space="preserve">Launch pilot in Bandra (high-income) and Kurla (migrant-dense area). Train pharmacists in cultural competency. Deploy mobile app beta.</w:t>
      </w:r>
    </w:p>
    <w:p>
      <w:pPr>
        <w:pStyle w:val="BodyText"/>
      </w:pPr>
      <w:r>
        <w:rPr>
          <w:bCs/>
          <w:b/>
        </w:rPr>
        <w:t xml:space="preserve">Months 4-6:</w:t>
      </w:r>
      <w:r>
        <w:t xml:space="preserve"> </w:t>
      </w:r>
      <w:r>
        <w:t xml:space="preserve">Expand to 10 locations across Mumbai. Onboard first corporate partner (e.g., Infosys Mumbai). Initiate Dharavi health camp series.</w:t>
      </w:r>
    </w:p>
    <w:p>
      <w:pPr>
        <w:pStyle w:val="BodyText"/>
      </w:pPr>
      <w:r>
        <w:rPr>
          <w:bCs/>
          <w:b/>
        </w:rPr>
        <w:t xml:space="preserve">Months 7-12:</w:t>
      </w:r>
      <w:r>
        <w:t xml:space="preserve"> </w:t>
      </w:r>
      <w:r>
        <w:t xml:space="preserve">Scale to 15 locations. Secure BMC contract for hypertension management in East Mumbai slums. Achieve 50,000 monthly visits.</w:t>
      </w:r>
    </w:p>
    <w:bookmarkEnd w:id="30"/>
    <w:bookmarkStart w:id="31" w:name="evaluation-metrics"/>
    <w:p>
      <w:pPr>
        <w:pStyle w:val="Heading2"/>
      </w:pPr>
      <w:r>
        <w:t xml:space="preserve">Evaluation Metrics</w:t>
      </w:r>
    </w:p>
    <w:p>
      <w:pPr>
        <w:numPr>
          <w:ilvl w:val="0"/>
          <w:numId w:val="1007"/>
        </w:numPr>
        <w:pStyle w:val="Compact"/>
      </w:pPr>
      <w:r>
        <w:rPr>
          <w:bCs/>
          <w:b/>
        </w:rPr>
        <w:t xml:space="preserve">Pharmacist Impact:</w:t>
      </w:r>
      <w:r>
        <w:t xml:space="preserve"> </w:t>
      </w:r>
      <w:r>
        <w:t xml:space="preserve">Track medication adherence rates pre/post-intervention (target: +35% via pharmacist counseling).</w:t>
      </w:r>
    </w:p>
    <w:p>
      <w:pPr>
        <w:numPr>
          <w:ilvl w:val="0"/>
          <w:numId w:val="1007"/>
        </w:numPr>
        <w:pStyle w:val="Compact"/>
      </w:pPr>
      <w:r>
        <w:rPr>
          <w:bCs/>
          <w:b/>
        </w:rPr>
        <w:t xml:space="preserve">Mumbai Community Reach:</w:t>
      </w:r>
      <w:r>
        <w:t xml:space="preserve"> </w:t>
      </w:r>
      <w:r>
        <w:t xml:space="preserve">Measure unique users of MumbaiHealth App and physical footfall in target neighborhoods.</w:t>
      </w:r>
    </w:p>
    <w:p>
      <w:pPr>
        <w:numPr>
          <w:ilvl w:val="0"/>
          <w:numId w:val="1007"/>
        </w:numPr>
        <w:pStyle w:val="Compact"/>
      </w:pPr>
      <w:r>
        <w:rPr>
          <w:bCs/>
          <w:b/>
        </w:rPr>
        <w:t xml:space="preserve">Brand Health:</w:t>
      </w:r>
      <w:r>
        <w:t xml:space="preserve"> </w:t>
      </w:r>
      <w:r>
        <w:t xml:space="preserve">Quarterly surveys gauging "Pharmacist" as a trusted health advisor (target: 70% positive association in Mumbai).</w:t>
      </w:r>
    </w:p>
    <w:bookmarkEnd w:id="31"/>
    <w:bookmarkStart w:id="32" w:name="conclusion"/>
    <w:p>
      <w:pPr>
        <w:pStyle w:val="Heading2"/>
      </w:pPr>
      <w:r>
        <w:t xml:space="preserve">Conclusion</w:t>
      </w:r>
    </w:p>
    <w:p>
      <w:pPr>
        <w:pStyle w:val="FirstParagraph"/>
      </w:pPr>
      <w:r>
        <w:t xml:space="preserve">This Marketing Plan transforms the pharmacist from a transactional role into Mumbai's frontline health guardian. By embedding pharmacists within</w:t>
      </w:r>
      <w:r>
        <w:t xml:space="preserve"> </w:t>
      </w:r>
      <w:r>
        <w:rPr>
          <w:bCs/>
          <w:b/>
        </w:rPr>
        <w:t xml:space="preserve">India Mumbai</w:t>
      </w:r>
      <w:r>
        <w:t xml:space="preserve">'s social fabric – through hyper-local engagement, culturally resonant digital tools, and strategic partnerships – we create sustainable value for patients while addressing critical public health gaps. The success of this</w:t>
      </w:r>
      <w:r>
        <w:t xml:space="preserve"> </w:t>
      </w:r>
      <w:r>
        <w:rPr>
          <w:iCs/>
          <w:i/>
        </w:rPr>
        <w:t xml:space="preserve">Marketing Plan</w:t>
      </w:r>
      <w:r>
        <w:t xml:space="preserve"> </w:t>
      </w:r>
      <w:r>
        <w:t xml:space="preserve">will redefine how Mumbai residents perceive and interact with their pharmacist, proving that in the heart of India's financial capital, healthcare is truly neighborhood-based.</w:t>
      </w:r>
    </w:p>
    <w:p>
      <w:pPr>
        <w:pStyle w:val="BodyText"/>
      </w:pPr>
      <w:r>
        <w:rPr>
          <w:bCs/>
          <w:b/>
        </w:rPr>
        <w:t xml:space="preserve">Total 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Marketing Plan for India Mumbai</dc:title>
  <dc:creator/>
  <dc:language>en</dc:language>
  <cp:keywords/>
  <dcterms:created xsi:type="dcterms:W3CDTF">2026-07-21T07:38:48Z</dcterms:created>
  <dcterms:modified xsi:type="dcterms:W3CDTF">2026-07-21T07:38:48Z</dcterms:modified>
</cp:coreProperties>
</file>

<file path=docProps/custom.xml><?xml version="1.0" encoding="utf-8"?>
<Properties xmlns="http://schemas.openxmlformats.org/officeDocument/2006/custom-properties" xmlns:vt="http://schemas.openxmlformats.org/officeDocument/2006/docPropsVTypes"/>
</file>