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Pharmacist</w:t>
      </w:r>
      <w:r>
        <w:t xml:space="preserve"> </w:t>
      </w:r>
      <w:r>
        <w:t xml:space="preserve">Services</w:t>
      </w:r>
      <w:r>
        <w:t xml:space="preserve"> </w:t>
      </w:r>
      <w:r>
        <w:t xml:space="preserve">in</w:t>
      </w:r>
      <w:r>
        <w:t xml:space="preserve"> </w:t>
      </w:r>
      <w:r>
        <w:t xml:space="preserve">Italy</w:t>
      </w:r>
      <w:r>
        <w:t xml:space="preserve"> </w:t>
      </w:r>
      <w:r>
        <w:t xml:space="preserve">Milan</w:t>
      </w:r>
    </w:p>
    <w:bookmarkStart w:id="31" w:name="X3dae585c85caa21d00c80045c2a4c526343ac84"/>
    <w:p>
      <w:pPr>
        <w:pStyle w:val="Heading1"/>
      </w:pPr>
      <w:r>
        <w:t xml:space="preserve">Comprehensive Marketing Plan: Elevating Pharmacist Services in Milan, Italy</w:t>
      </w:r>
    </w:p>
    <w:bookmarkStart w:id="20" w:name="executive-summary"/>
    <w:p>
      <w:pPr>
        <w:pStyle w:val="Heading2"/>
      </w:pPr>
      <w:r>
        <w:t xml:space="preserve">Executive Summary</w:t>
      </w:r>
    </w:p>
    <w:p>
      <w:pPr>
        <w:pStyle w:val="FirstParagraph"/>
      </w:pPr>
      <w:r>
        <w:t xml:space="preserve">This Marketing Plan outlines a targeted strategy to position a forward-thinking Pharmacist as a community health hub within the competitive landscape of Milan, Italy. Recognizing the evolving role of pharmacists beyond medication dispensing—into personalized health advisory and wellness coordination—the plan focuses on leveraging Milan's unique demographic, cultural context, and healthcare demands. The core objective is to establish the Pharmacist as an indispensable, trusted partner for Milanese residents through tailored services, digital engagement, and strategic community integration.</w:t>
      </w:r>
    </w:p>
    <w:bookmarkEnd w:id="20"/>
    <w:bookmarkStart w:id="21" w:name="Xee4fc574c528712690d98f856184e80ef277e92"/>
    <w:p>
      <w:pPr>
        <w:pStyle w:val="Heading2"/>
      </w:pPr>
      <w:r>
        <w:t xml:space="preserve">Situation Analysis: Pharmacist Landscape in Italy Milan</w:t>
      </w:r>
    </w:p>
    <w:p>
      <w:pPr>
        <w:pStyle w:val="FirstParagraph"/>
      </w:pPr>
      <w:r>
        <w:t xml:space="preserve">Italy's pharmaceutical sector operates under strict regulations (D.Lgs. 193/2006), granting pharmacists significant clinical authority in medication management and public health initiatives. In Milan—a city of 1.3 million residents with a rapidly aging population (over 25% aged 65+), high urban density, and strong healthcare infrastructure—the demand for accessible, personalized pharmaceutical services is acute. However, many Milanese pharmacies function transactionally, failing to capitalize on the Pharmacist's potential as a health educator. Key challenges include:</w:t>
      </w:r>
    </w:p>
    <w:p>
      <w:pPr>
        <w:numPr>
          <w:ilvl w:val="0"/>
          <w:numId w:val="1001"/>
        </w:numPr>
        <w:pStyle w:val="Compact"/>
      </w:pPr>
      <w:r>
        <w:t xml:space="preserve">High competition: Milan has 1 pharmacy per 3,200 residents (ISTAT 2023), concentrated in affluent districts like Brera and Navigli.</w:t>
      </w:r>
    </w:p>
    <w:p>
      <w:pPr>
        <w:numPr>
          <w:ilvl w:val="0"/>
          <w:numId w:val="1001"/>
        </w:numPr>
        <w:pStyle w:val="Compact"/>
      </w:pPr>
      <w:r>
        <w:t xml:space="preserve">Changing consumer expectations: Milanese prioritize convenience, digital integration, and holistic health solutions (e.g., supplements, chronic disease management).</w:t>
      </w:r>
    </w:p>
    <w:p>
      <w:pPr>
        <w:numPr>
          <w:ilvl w:val="0"/>
          <w:numId w:val="1001"/>
        </w:numPr>
        <w:pStyle w:val="Compact"/>
      </w:pPr>
      <w:r>
        <w:t xml:space="preserve">Cultural nuance: Italians value personal relationships; trust is built through consistent, empathetic engagement—not just efficiency.</w:t>
      </w:r>
    </w:p>
    <w:bookmarkEnd w:id="21"/>
    <w:bookmarkStart w:id="22" w:name="target-audience-in-milan"/>
    <w:p>
      <w:pPr>
        <w:pStyle w:val="Heading2"/>
      </w:pPr>
      <w:r>
        <w:t xml:space="preserve">Target Audience in Milan</w:t>
      </w:r>
    </w:p>
    <w:p>
      <w:pPr>
        <w:pStyle w:val="FirstParagraph"/>
      </w:pPr>
      <w:r>
        <w:t xml:space="preserve">The plan targets three key segments within Milan's demographic fabric:</w:t>
      </w:r>
    </w:p>
    <w:p>
      <w:pPr>
        <w:numPr>
          <w:ilvl w:val="0"/>
          <w:numId w:val="1002"/>
        </w:numPr>
        <w:pStyle w:val="Compact"/>
      </w:pPr>
      <w:r>
        <w:rPr>
          <w:bCs/>
          <w:b/>
        </w:rPr>
        <w:t xml:space="preserve">Senior Citizens (65+):</w:t>
      </w:r>
      <w:r>
        <w:t xml:space="preserve"> </w:t>
      </w:r>
      <w:r>
        <w:t xml:space="preserve">30% of Milan’s population. Seeking medication management, fall prevention, and chronic disease support (e.g., diabetes, hypertension). Value face-to-face consultations and community presence.</w:t>
      </w:r>
    </w:p>
    <w:p>
      <w:pPr>
        <w:numPr>
          <w:ilvl w:val="0"/>
          <w:numId w:val="1002"/>
        </w:numPr>
        <w:pStyle w:val="Compact"/>
      </w:pPr>
      <w:r>
        <w:rPr>
          <w:bCs/>
          <w:b/>
        </w:rPr>
        <w:t xml:space="preserve">Young Professionals (25-40):</w:t>
      </w:r>
      <w:r>
        <w:t xml:space="preserve"> </w:t>
      </w:r>
      <w:r>
        <w:t xml:space="preserve">Busy urban dwellers in districts like Porta Nuova. Demand fast digital services (online prescription refills), wellness products (CBD, vitamins), and telehealth integration.</w:t>
      </w:r>
    </w:p>
    <w:p>
      <w:pPr>
        <w:numPr>
          <w:ilvl w:val="0"/>
          <w:numId w:val="1002"/>
        </w:numPr>
        <w:pStyle w:val="Compact"/>
      </w:pPr>
      <w:r>
        <w:rPr>
          <w:bCs/>
          <w:b/>
        </w:rPr>
        <w:t xml:space="preserve">Families &amp; New Parents:</w:t>
      </w:r>
      <w:r>
        <w:t xml:space="preserve"> </w:t>
      </w:r>
      <w:r>
        <w:t xml:space="preserve">High density in neighborhoods like Lambrate. Require pediatric care advice, vaccination support, and parenting resources.</w:t>
      </w:r>
    </w:p>
    <w:bookmarkEnd w:id="22"/>
    <w:bookmarkStart w:id="23" w:name="marketing-objectives-smart-goals"/>
    <w:p>
      <w:pPr>
        <w:pStyle w:val="Heading2"/>
      </w:pPr>
      <w:r>
        <w:t xml:space="preserve">Marketing Objectives (SMART Goals)</w:t>
      </w:r>
    </w:p>
    <w:p>
      <w:pPr>
        <w:pStyle w:val="FirstParagraph"/>
      </w:pPr>
      <w:r>
        <w:t xml:space="preserve">Within 18 months, the Pharmacist in Milan will achieve:</w:t>
      </w:r>
    </w:p>
    <w:p>
      <w:pPr>
        <w:numPr>
          <w:ilvl w:val="0"/>
          <w:numId w:val="1003"/>
        </w:numPr>
        <w:pStyle w:val="Compact"/>
      </w:pPr>
      <w:r>
        <w:rPr>
          <w:bCs/>
          <w:b/>
        </w:rPr>
        <w:t xml:space="preserve">Brand Awareness:</w:t>
      </w:r>
      <w:r>
        <w:t xml:space="preserve"> </w:t>
      </w:r>
      <w:r>
        <w:t xml:space="preserve">Increase local recognition by 40% (measured via surveys in Milan districts: Zone 1–5).</w:t>
      </w:r>
    </w:p>
    <w:p>
      <w:pPr>
        <w:numPr>
          <w:ilvl w:val="0"/>
          <w:numId w:val="1003"/>
        </w:numPr>
        <w:pStyle w:val="Compact"/>
      </w:pPr>
      <w:r>
        <w:rPr>
          <w:bCs/>
          <w:b/>
        </w:rPr>
        <w:t xml:space="preserve">Customer Acquisition:</w:t>
      </w:r>
      <w:r>
        <w:t xml:space="preserve"> </w:t>
      </w:r>
      <w:r>
        <w:t xml:space="preserve">Attract 300 new regular clients monthly through targeted engagement (vs. current 150).</w:t>
      </w:r>
    </w:p>
    <w:p>
      <w:pPr>
        <w:numPr>
          <w:ilvl w:val="0"/>
          <w:numId w:val="1003"/>
        </w:numPr>
        <w:pStyle w:val="Compact"/>
      </w:pPr>
      <w:r>
        <w:rPr>
          <w:bCs/>
          <w:b/>
        </w:rPr>
        <w:t xml:space="preserve">Service Diversification:</w:t>
      </w:r>
      <w:r>
        <w:t xml:space="preserve"> </w:t>
      </w:r>
      <w:r>
        <w:t xml:space="preserve">Launch 3 new Pharmacist-led wellness services (e.g., "Diabetes Care Journeys," CBD consultations), generating 25% of revenue by Year 2.</w:t>
      </w:r>
    </w:p>
    <w:p>
      <w:pPr>
        <w:numPr>
          <w:ilvl w:val="0"/>
          <w:numId w:val="1003"/>
        </w:numPr>
        <w:pStyle w:val="Compact"/>
      </w:pPr>
      <w:r>
        <w:rPr>
          <w:bCs/>
          <w:b/>
        </w:rPr>
        <w:t xml:space="preserve">Digital Adoption:</w:t>
      </w:r>
      <w:r>
        <w:t xml:space="preserve"> </w:t>
      </w:r>
      <w:r>
        <w:t xml:space="preserve">Achieve 70% of customers using the Milan-specific mobile app for prescriptions and health tracking.</w:t>
      </w:r>
    </w:p>
    <w:bookmarkEnd w:id="23"/>
    <w:bookmarkStart w:id="27" w:name="X59ea2715e1e2b7b40aa2c92b96740d874323ebb"/>
    <w:p>
      <w:pPr>
        <w:pStyle w:val="Heading2"/>
      </w:pPr>
      <w:r>
        <w:t xml:space="preserve">Core Marketing Strategies for Italy Milan</w:t>
      </w:r>
    </w:p>
    <w:p>
      <w:pPr>
        <w:pStyle w:val="FirstParagraph"/>
      </w:pPr>
      <w:r>
        <w:t xml:space="preserve">These strategies center on the Pharmacist's expertise while addressing Milan’s urban context:</w:t>
      </w:r>
    </w:p>
    <w:bookmarkStart w:id="24" w:name="X11acade4d4b480d1b9bb369488c8176f32787ec"/>
    <w:p>
      <w:pPr>
        <w:pStyle w:val="Heading3"/>
      </w:pPr>
      <w:r>
        <w:t xml:space="preserve">1. Community-Centric Health Hubs (Beyond Transactional Care)</w:t>
      </w:r>
    </w:p>
    <w:p>
      <w:pPr>
        <w:pStyle w:val="FirstParagraph"/>
      </w:pPr>
      <w:r>
        <w:t xml:space="preserve">The Pharmacist will transform the physical pharmacy into a community health destination. In Milan, this means:</w:t>
      </w:r>
    </w:p>
    <w:p>
      <w:pPr>
        <w:numPr>
          <w:ilvl w:val="0"/>
          <w:numId w:val="1004"/>
        </w:numPr>
        <w:pStyle w:val="Compact"/>
      </w:pPr>
      <w:r>
        <w:rPr>
          <w:bCs/>
          <w:b/>
        </w:rPr>
        <w:t xml:space="preserve">Weekly "Farmacia Wellness Circles":</w:t>
      </w:r>
      <w:r>
        <w:t xml:space="preserve"> </w:t>
      </w:r>
      <w:r>
        <w:t xml:space="preserve">Host free 30-min sessions on topics like "Managing Stress in Milan Work Culture" or "Nutrition for Urban Living" in-store (e.g., at Via della Moscova location). Partner with local gyms (e.g., Pure Yoga Milan) for cross-promotion.</w:t>
      </w:r>
    </w:p>
    <w:p>
      <w:pPr>
        <w:numPr>
          <w:ilvl w:val="0"/>
          <w:numId w:val="1004"/>
        </w:numPr>
        <w:pStyle w:val="Compact"/>
      </w:pPr>
      <w:r>
        <w:rPr>
          <w:bCs/>
          <w:b/>
        </w:rPr>
        <w:t xml:space="preserve">Senior Health Ambassador Program:</w:t>
      </w:r>
      <w:r>
        <w:t xml:space="preserve"> </w:t>
      </w:r>
      <w:r>
        <w:t xml:space="preserve">Assign a dedicated Pharmacist to coordinate home visits for elderly clients in high-density areas like San Siro, reducing isolation and building trust.</w:t>
      </w:r>
    </w:p>
    <w:bookmarkEnd w:id="24"/>
    <w:bookmarkStart w:id="25" w:name="hyper-local-digital-engagement"/>
    <w:p>
      <w:pPr>
        <w:pStyle w:val="Heading3"/>
      </w:pPr>
      <w:r>
        <w:t xml:space="preserve">2. Hyper-Local Digital Engagement</w:t>
      </w:r>
    </w:p>
    <w:p>
      <w:pPr>
        <w:pStyle w:val="FirstParagraph"/>
      </w:pPr>
      <w:r>
        <w:t xml:space="preserve">Milanese are highly active on Instagram and WhatsApp (per Social Media Insights Italy 2024). The strategy includes:</w:t>
      </w:r>
    </w:p>
    <w:p>
      <w:pPr>
        <w:numPr>
          <w:ilvl w:val="0"/>
          <w:numId w:val="1005"/>
        </w:numPr>
        <w:pStyle w:val="Compact"/>
      </w:pPr>
      <w:r>
        <w:rPr>
          <w:bCs/>
          <w:b/>
        </w:rPr>
        <w:t xml:space="preserve">Localized Social Campaigns:</w:t>
      </w:r>
      <w:r>
        <w:t xml:space="preserve"> </w:t>
      </w:r>
      <w:r>
        <w:t xml:space="preserve">Content in Italian focusing on Milan-specific issues: "How to Avoid Flu Season in Milan’s Crowded Metro" or "Best Vitamins for Rome vs. Milan Weather." Targeted ads using geo-fencing around key landmarks (Duomo, Galleria Vittorio Emanuele).</w:t>
      </w:r>
    </w:p>
    <w:p>
      <w:pPr>
        <w:numPr>
          <w:ilvl w:val="0"/>
          <w:numId w:val="1005"/>
        </w:numPr>
        <w:pStyle w:val="Compact"/>
      </w:pPr>
      <w:r>
        <w:rPr>
          <w:bCs/>
          <w:b/>
        </w:rPr>
        <w:t xml:space="preserve">Pharmacist App Integration:</w:t>
      </w:r>
      <w:r>
        <w:t xml:space="preserve"> </w:t>
      </w:r>
      <w:r>
        <w:t xml:space="preserve">Develop an app with Milan-specific features: real-time queue management during rush hours (e.g., post-work at 6 PM), integration with Milan’s public health portals for vaccination updates.</w:t>
      </w:r>
    </w:p>
    <w:bookmarkEnd w:id="25"/>
    <w:bookmarkStart w:id="26" w:name="X076dd2dd9756f8b99147968afc29fda22ef399b"/>
    <w:p>
      <w:pPr>
        <w:pStyle w:val="Heading3"/>
      </w:pPr>
      <w:r>
        <w:t xml:space="preserve">3. Strategic Partnerships within Italy’s Healthcare Ecosystem</w:t>
      </w:r>
    </w:p>
    <w:p>
      <w:pPr>
        <w:pStyle w:val="FirstParagraph"/>
      </w:pPr>
      <w:r>
        <w:t xml:space="preserve">Leverage Milan's robust medical network:</w:t>
      </w:r>
    </w:p>
    <w:p>
      <w:pPr>
        <w:numPr>
          <w:ilvl w:val="0"/>
          <w:numId w:val="1006"/>
        </w:numPr>
        <w:pStyle w:val="Compact"/>
      </w:pPr>
      <w:r>
        <w:rPr>
          <w:bCs/>
          <w:b/>
        </w:rPr>
        <w:t xml:space="preserve">Collaborate with Local Clinics:</w:t>
      </w:r>
      <w:r>
        <w:t xml:space="preserve"> </w:t>
      </w:r>
      <w:r>
        <w:t xml:space="preserve">Establish referral partnerships with Milan-based general practitioners (e.g., in San Giovanni in Croce) for seamless chronic disease management.</w:t>
      </w:r>
    </w:p>
    <w:p>
      <w:pPr>
        <w:numPr>
          <w:ilvl w:val="0"/>
          <w:numId w:val="1006"/>
        </w:numPr>
        <w:pStyle w:val="Compact"/>
      </w:pPr>
      <w:r>
        <w:rPr>
          <w:bCs/>
          <w:b/>
        </w:rPr>
        <w:t xml:space="preserve">Pharmacist-Industry Alliances:</w:t>
      </w:r>
      <w:r>
        <w:t xml:space="preserve"> </w:t>
      </w:r>
      <w:r>
        <w:t xml:space="preserve">Partner with Italian wellness brands (e.g., La Saponaria, FARMACIA DELLE ERBE) to co-host pop-up events at Milan fashion weeks or food festivals (e.g., Salone del Gusto).</w:t>
      </w:r>
    </w:p>
    <w:bookmarkEnd w:id="26"/>
    <w:bookmarkEnd w:id="27"/>
    <w:bookmarkStart w:id="28" w:name="budget-allocation-timeline"/>
    <w:p>
      <w:pPr>
        <w:pStyle w:val="Heading2"/>
      </w:pPr>
      <w:r>
        <w:t xml:space="preserve">Budget Allocation &amp; Timeline</w:t>
      </w:r>
    </w:p>
    <w:p>
      <w:pPr>
        <w:pStyle w:val="FirstParagraph"/>
      </w:pPr>
      <w:r>
        <w:t xml:space="preserve">Allocated €85,000 for Year 1, prioritizing Milan’s market dynamics:</w:t>
      </w:r>
    </w:p>
    <w:p>
      <w:pPr>
        <w:numPr>
          <w:ilvl w:val="0"/>
          <w:numId w:val="1007"/>
        </w:numPr>
        <w:pStyle w:val="Compact"/>
      </w:pPr>
      <w:r>
        <w:rPr>
          <w:bCs/>
          <w:b/>
        </w:rPr>
        <w:t xml:space="preserve">Community Events (35%):</w:t>
      </w:r>
      <w:r>
        <w:t xml:space="preserve"> </w:t>
      </w:r>
      <w:r>
        <w:t xml:space="preserve">€30,000 for venue rentals (e.g., community centers in Zone 2), materials, and Pharmacist training.</w:t>
      </w:r>
    </w:p>
    <w:p>
      <w:pPr>
        <w:numPr>
          <w:ilvl w:val="0"/>
          <w:numId w:val="1007"/>
        </w:numPr>
        <w:pStyle w:val="Compact"/>
      </w:pPr>
      <w:r>
        <w:rPr>
          <w:bCs/>
          <w:b/>
        </w:rPr>
        <w:t xml:space="preserve">Digital Marketing (40%):</w:t>
      </w:r>
      <w:r>
        <w:t xml:space="preserve"> </w:t>
      </w:r>
      <w:r>
        <w:t xml:space="preserve">€34,000 for geo-targeted social ads, app development (Milan-focused UI), and content creation.</w:t>
      </w:r>
    </w:p>
    <w:p>
      <w:pPr>
        <w:numPr>
          <w:ilvl w:val="0"/>
          <w:numId w:val="1007"/>
        </w:numPr>
        <w:pStyle w:val="Compact"/>
      </w:pPr>
      <w:r>
        <w:rPr>
          <w:bCs/>
          <w:b/>
        </w:rPr>
        <w:t xml:space="preserve">Partnerships &amp; PR (25%):</w:t>
      </w:r>
      <w:r>
        <w:t xml:space="preserve"> </w:t>
      </w:r>
      <w:r>
        <w:t xml:space="preserve">€21,000 for clinic agreements and Milan-specific media outreach (e.g., local radio stations like Radio 105).</w:t>
      </w:r>
    </w:p>
    <w:p>
      <w:pPr>
        <w:pStyle w:val="FirstParagraph"/>
      </w:pPr>
      <w:r>
        <w:rPr>
          <w:iCs/>
          <w:i/>
        </w:rPr>
        <w:t xml:space="preserve">Timeline:</w:t>
      </w:r>
      <w:r>
        <w:t xml:space="preserve"> </w:t>
      </w:r>
      <w:r>
        <w:t xml:space="preserve">Months 1–3: App launch + community event pilot. Months 4–9: Full-scale partnerships. Months 10–18: Service expansion based on feedback.</w:t>
      </w:r>
    </w:p>
    <w:bookmarkEnd w:id="28"/>
    <w:bookmarkStart w:id="29" w:name="key-performance-indicators-kpis"/>
    <w:p>
      <w:pPr>
        <w:pStyle w:val="Heading2"/>
      </w:pPr>
      <w:r>
        <w:t xml:space="preserve">Key Performance Indicators (KPIs)</w:t>
      </w:r>
    </w:p>
    <w:p>
      <w:pPr>
        <w:pStyle w:val="FirstParagraph"/>
      </w:pPr>
      <w:r>
        <w:t xml:space="preserve">Evaluation metrics tied to Milan’s context:</w:t>
      </w:r>
    </w:p>
    <w:p>
      <w:pPr>
        <w:numPr>
          <w:ilvl w:val="0"/>
          <w:numId w:val="1008"/>
        </w:numPr>
        <w:pStyle w:val="Compact"/>
      </w:pPr>
      <w:r>
        <w:t xml:space="preserve">Customer Retention Rate (Target: 75% vs. Milan industry avg of 58%).</w:t>
      </w:r>
    </w:p>
    <w:p>
      <w:pPr>
        <w:numPr>
          <w:ilvl w:val="0"/>
          <w:numId w:val="1008"/>
        </w:numPr>
        <w:pStyle w:val="Compact"/>
      </w:pPr>
      <w:r>
        <w:t xml:space="preserve">App Usage Frequency (Target: 4.2 sessions/week per user).</w:t>
      </w:r>
    </w:p>
    <w:p>
      <w:pPr>
        <w:numPr>
          <w:ilvl w:val="0"/>
          <w:numId w:val="1008"/>
        </w:numPr>
        <w:pStyle w:val="Compact"/>
      </w:pPr>
      <w:r>
        <w:t xml:space="preserve">Community Event Attendance Growth (Monthly target: +10% MoM in Zone 1–3).</w:t>
      </w:r>
    </w:p>
    <w:bookmarkEnd w:id="29"/>
    <w:bookmarkStart w:id="30" w:name="X7c70390613b271288e279e721937c8ae2efafb8"/>
    <w:p>
      <w:pPr>
        <w:pStyle w:val="Heading2"/>
      </w:pPr>
      <w:r>
        <w:t xml:space="preserve">Conclusion: The Pharmacist as Milan's Health Anchor</w:t>
      </w:r>
    </w:p>
    <w:p>
      <w:pPr>
        <w:pStyle w:val="FirstParagraph"/>
      </w:pPr>
      <w:r>
        <w:t xml:space="preserve">This Marketing Plan positions the Pharmacist not merely as a medication dispenser but as Milan’s frontline health ally. By embedding services within the city’s rhythm—addressing urban stressors, respecting Italian cultural values of community, and harnessing digital tools unique to Italy—this strategy transforms pharmacy visits into meaningful health engagements. The goal is clear: in a city where healthcare is both deeply personal and rapidly evolving, the Pharmacist becomes synonymous with accessible, compassionate care in Milan’s heart. This plan delivers measurable growth while reinforcing the Pharmacist's irreplaceable role in Italy’s healthcare ecosystem.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Pharmacist Services in Italy Milan</dc:title>
  <dc:creator/>
  <cp:keywords/>
  <dcterms:created xsi:type="dcterms:W3CDTF">2026-07-21T05:00:44Z</dcterms:created>
  <dcterms:modified xsi:type="dcterms:W3CDTF">2026-07-21T05:00:44Z</dcterms:modified>
</cp:coreProperties>
</file>

<file path=docProps/custom.xml><?xml version="1.0" encoding="utf-8"?>
<Properties xmlns="http://schemas.openxmlformats.org/officeDocument/2006/custom-properties" xmlns:vt="http://schemas.openxmlformats.org/officeDocument/2006/docPropsVTypes"/>
</file>