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718e089c3c09671d81eddff60cc704b496bc693"/>
    <w:p>
      <w:pPr>
        <w:pStyle w:val="Heading1"/>
      </w:pPr>
      <w:r>
        <w:t xml:space="preserve">Comprehensive Marketing Plan for Premium Pharmacist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pharmacist service in Abidjan, Ivory Coast. Targeting the rapidly expanding healthcare market of 5 million residents in Abidjan, we propose a customer-centric model that positions our pharmacist as an essential health partner rather than merely a medication dispenser. With Ivory Coast's pharmaceutical market projected to grow at 7% annually through 2025 (World Bank), this plan leverages local cultural nuances and healthcare gaps to create sustainable competitive advantage. Our core mission is to transform the perception of the pharmacist from a commodity provider to a trusted health advisor within Abidjan's communities.</w:t>
      </w:r>
    </w:p>
    <w:bookmarkEnd w:id="20"/>
    <w:bookmarkStart w:id="21" w:name="Xb8f91de37d72d32e36ea48687add93f1efc47a9"/>
    <w:p>
      <w:pPr>
        <w:pStyle w:val="Heading2"/>
      </w:pPr>
      <w:r>
        <w:t xml:space="preserve">Market Analysis: Ivory Coast Abidjan Context</w:t>
      </w:r>
    </w:p>
    <w:p>
      <w:pPr>
        <w:pStyle w:val="FirstParagraph"/>
      </w:pPr>
      <w:r>
        <w:t xml:space="preserve">Abidjan presents unique opportunities and challenges for pharmaceutical services. The city accounts for 40% of Ivory Coast's population and has a high concentration of healthcare facilities, yet significant gaps persist in preventive care access. Only 35% of Abidjan residents regularly consult pharmacists for health advice (Ivory Coast Ministry of Health, 2023), indicating substantial market potential. Key insights include:</w:t>
      </w:r>
    </w:p>
    <w:p>
      <w:pPr>
        <w:numPr>
          <w:ilvl w:val="0"/>
          <w:numId w:val="1001"/>
        </w:numPr>
        <w:pStyle w:val="Compact"/>
      </w:pPr>
      <w:r>
        <w:rPr>
          <w:bCs/>
          <w:b/>
        </w:rPr>
        <w:t xml:space="preserve">Regulatory Environment:</w:t>
      </w:r>
      <w:r>
        <w:t xml:space="preserve"> </w:t>
      </w:r>
      <w:r>
        <w:t xml:space="preserve">Strict adherence to Ivorian Pharmacist Board regulations is non-negotiable. All services must comply with Decree No. 2019-674 for pharmaceutical practice.</w:t>
      </w:r>
    </w:p>
    <w:p>
      <w:pPr>
        <w:numPr>
          <w:ilvl w:val="0"/>
          <w:numId w:val="1001"/>
        </w:numPr>
        <w:pStyle w:val="Compact"/>
      </w:pPr>
      <w:r>
        <w:rPr>
          <w:bCs/>
          <w:b/>
        </w:rPr>
        <w:t xml:space="preserve">Competitive Landscape:</w:t>
      </w:r>
      <w:r>
        <w:t xml:space="preserve"> </w:t>
      </w:r>
      <w:r>
        <w:t xml:space="preserve">Dominated by 150+ generic pharmacies offering limited consultation, our differentiator will be clinical expertise and technology integration.</w:t>
      </w:r>
    </w:p>
    <w:p>
      <w:pPr>
        <w:numPr>
          <w:ilvl w:val="0"/>
          <w:numId w:val="1001"/>
        </w:numPr>
        <w:pStyle w:val="Compact"/>
      </w:pPr>
      <w:r>
        <w:rPr>
          <w:bCs/>
          <w:b/>
        </w:rPr>
        <w:t xml:space="preserve">Cultural Drivers:</w:t>
      </w:r>
      <w:r>
        <w:t xml:space="preserve"> </w:t>
      </w:r>
      <w:r>
        <w:t xml:space="preserve">Abidjanians prioritize personal relationships (68% prefer face-to-face consultations per Afrobarometer data) and value community health engagement.</w:t>
      </w:r>
    </w:p>
    <w:bookmarkEnd w:id="21"/>
    <w:bookmarkStart w:id="22" w:name="target-audience-segmentation"/>
    <w:p>
      <w:pPr>
        <w:pStyle w:val="Heading2"/>
      </w:pPr>
      <w:r>
        <w:t xml:space="preserve">Target Audience Segmentation</w:t>
      </w:r>
    </w:p>
    <w:p>
      <w:pPr>
        <w:pStyle w:val="FirstParagraph"/>
      </w:pPr>
      <w:r>
        <w:t xml:space="preserve">We identify three core segments in Abidjan:</w:t>
      </w:r>
    </w:p>
    <w:p>
      <w:pPr>
        <w:numPr>
          <w:ilvl w:val="0"/>
          <w:numId w:val="1002"/>
        </w:numPr>
        <w:pStyle w:val="Compact"/>
      </w:pPr>
      <w:r>
        <w:rPr>
          <w:bCs/>
          <w:b/>
        </w:rPr>
        <w:t xml:space="preserve">Urban Professionals (35-50 years):</w:t>
      </w:r>
      <w:r>
        <w:t xml:space="preserve"> </w:t>
      </w:r>
      <w:r>
        <w:t xml:space="preserve">Dual-income households seeking time-efficient health solutions. They value digital integration and preventive care.</w:t>
      </w:r>
    </w:p>
    <w:p>
      <w:pPr>
        <w:numPr>
          <w:ilvl w:val="0"/>
          <w:numId w:val="1002"/>
        </w:numPr>
        <w:pStyle w:val="Compact"/>
      </w:pPr>
      <w:r>
        <w:rPr>
          <w:bCs/>
          <w:b/>
        </w:rPr>
        <w:t xml:space="preserve">Families with Children (25-40 years):</w:t>
      </w:r>
      <w:r>
        <w:t xml:space="preserve"> </w:t>
      </w:r>
      <w:r>
        <w:t xml:space="preserve">Primary caregivers prioritizing pediatric health management and medication safety. Willing to pay premium for pharmacist-guided wellness programs.</w:t>
      </w:r>
    </w:p>
    <w:p>
      <w:pPr>
        <w:numPr>
          <w:ilvl w:val="0"/>
          <w:numId w:val="1002"/>
        </w:numPr>
        <w:pStyle w:val="Compact"/>
      </w:pPr>
      <w:r>
        <w:rPr>
          <w:bCs/>
          <w:b/>
        </w:rPr>
        <w:t xml:space="preserve">Seniors (60+ years):</w:t>
      </w:r>
      <w:r>
        <w:t xml:space="preserve"> </w:t>
      </w:r>
      <w:r>
        <w:t xml:space="preserve">Large demographic requiring chronic disease management. Reliant on personalized medication reconciliation services.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Establish brand recognition in Abidjan: Achieve 70% awareness among target segments within 6 months</w:t>
      </w:r>
    </w:p>
    <w:p>
      <w:pPr>
        <w:numPr>
          <w:ilvl w:val="0"/>
          <w:numId w:val="1003"/>
        </w:numPr>
        <w:pStyle w:val="Compact"/>
      </w:pPr>
      <w:r>
        <w:t xml:space="preserve">Drive repeat visits: Achieve 55% customer retention rate through personalized health journeys</w:t>
      </w:r>
    </w:p>
    <w:p>
      <w:pPr>
        <w:numPr>
          <w:ilvl w:val="0"/>
          <w:numId w:val="1003"/>
        </w:numPr>
        <w:pStyle w:val="Compact"/>
      </w:pPr>
      <w:r>
        <w:t xml:space="preserve">Position pharmacist as community health leader: Secure partnerships with 20+ local organizations (schools, NGOs)</w:t>
      </w:r>
    </w:p>
    <w:bookmarkEnd w:id="23"/>
    <w:bookmarkStart w:id="28" w:name="integrated-marketing-strategies"/>
    <w:p>
      <w:pPr>
        <w:pStyle w:val="Heading2"/>
      </w:pPr>
      <w:r>
        <w:t xml:space="preserve">Integrated Marketing Strategies</w:t>
      </w:r>
    </w:p>
    <w:bookmarkStart w:id="24" w:name="product-strategy-beyond-dispensing"/>
    <w:p>
      <w:pPr>
        <w:pStyle w:val="Heading3"/>
      </w:pPr>
      <w:r>
        <w:t xml:space="preserve">Product Strategy: Beyond Dispensing</w:t>
      </w:r>
    </w:p>
    <w:p>
      <w:pPr>
        <w:pStyle w:val="FirstParagraph"/>
      </w:pPr>
      <w:r>
        <w:t xml:space="preserve">We redefine the pharmacist's role through three service pillars:</w:t>
      </w:r>
    </w:p>
    <w:p>
      <w:pPr>
        <w:numPr>
          <w:ilvl w:val="0"/>
          <w:numId w:val="1004"/>
        </w:numPr>
        <w:pStyle w:val="Compact"/>
      </w:pPr>
      <w:r>
        <w:rPr>
          <w:bCs/>
          <w:b/>
        </w:rPr>
        <w:t xml:space="preserve">Health Navigator Program:</w:t>
      </w:r>
      <w:r>
        <w:t xml:space="preserve"> </w:t>
      </w:r>
      <w:r>
        <w:t xml:space="preserve">Personalized medication management with digital tracking (SMS reminders for chronic conditions like diabetes)</w:t>
      </w:r>
    </w:p>
    <w:p>
      <w:pPr>
        <w:numPr>
          <w:ilvl w:val="0"/>
          <w:numId w:val="1004"/>
        </w:numPr>
        <w:pStyle w:val="Compact"/>
      </w:pPr>
      <w:r>
        <w:rPr>
          <w:bCs/>
          <w:b/>
        </w:rPr>
        <w:t xml:space="preserve">Preventive Care Hub:</w:t>
      </w:r>
      <w:r>
        <w:t xml:space="preserve"> </w:t>
      </w:r>
      <w:r>
        <w:t xml:space="preserve">Free bi-monthly health screenings (blood pressure, glucose) with pharmacist-led consultations</w:t>
      </w:r>
    </w:p>
    <w:p>
      <w:pPr>
        <w:numPr>
          <w:ilvl w:val="0"/>
          <w:numId w:val="1004"/>
        </w:numPr>
        <w:pStyle w:val="Compact"/>
      </w:pPr>
      <w:r>
        <w:rPr>
          <w:bCs/>
          <w:b/>
        </w:rPr>
        <w:t xml:space="preserve">Cultural Wellness Bundles:</w:t>
      </w:r>
      <w:r>
        <w:t xml:space="preserve"> </w:t>
      </w:r>
      <w:r>
        <w:t xml:space="preserve">Traditional herbal medicine integration under pharmacists' clinical supervision (e.g., safe combination of local remedies with prescription drugs)</w:t>
      </w:r>
    </w:p>
    <w:bookmarkEnd w:id="24"/>
    <w:bookmarkStart w:id="25" w:name="pricing-strategy-value-based-model"/>
    <w:p>
      <w:pPr>
        <w:pStyle w:val="Heading3"/>
      </w:pPr>
      <w:r>
        <w:t xml:space="preserve">Pricing Strategy: Value-Based Model</w:t>
      </w:r>
    </w:p>
    <w:p>
      <w:pPr>
        <w:pStyle w:val="FirstParagraph"/>
      </w:pPr>
      <w:r>
        <w:t xml:space="preserve">Avoiding commodity pricing, we implement a tiered structure aligned with Ivory Coast's purchasing power:</w:t>
      </w:r>
    </w:p>
    <w:p>
      <w:pPr>
        <w:numPr>
          <w:ilvl w:val="0"/>
          <w:numId w:val="1005"/>
        </w:numPr>
        <w:pStyle w:val="Compact"/>
      </w:pPr>
      <w:r>
        <w:rPr>
          <w:bCs/>
          <w:b/>
        </w:rPr>
        <w:t xml:space="preserve">Core Service (Free):</w:t>
      </w:r>
      <w:r>
        <w:t xml:space="preserve"> </w:t>
      </w:r>
      <w:r>
        <w:t xml:space="preserve">Basic medication dispensing + essential counseling (required by law)</w:t>
      </w:r>
    </w:p>
    <w:p>
      <w:pPr>
        <w:numPr>
          <w:ilvl w:val="0"/>
          <w:numId w:val="1005"/>
        </w:numPr>
        <w:pStyle w:val="Compact"/>
      </w:pPr>
      <w:r>
        <w:rPr>
          <w:bCs/>
          <w:b/>
        </w:rPr>
        <w:t xml:space="preserve">Value Tier (500 CFA/visit):</w:t>
      </w:r>
      <w:r>
        <w:t xml:space="preserve"> </w:t>
      </w:r>
      <w:r>
        <w:t xml:space="preserve">Health screening + personalized medication plan</w:t>
      </w:r>
    </w:p>
    <w:p>
      <w:pPr>
        <w:numPr>
          <w:ilvl w:val="0"/>
          <w:numId w:val="1005"/>
        </w:numPr>
        <w:pStyle w:val="Compact"/>
      </w:pPr>
      <w:r>
        <w:rPr>
          <w:bCs/>
          <w:b/>
        </w:rPr>
        <w:t xml:space="preserve">Premium Tier (2,500 CFA/visit):</w:t>
      </w:r>
      <w:r>
        <w:t xml:space="preserve"> </w:t>
      </w:r>
      <w:r>
        <w:t xml:space="preserve">Comprehensive wellness consultation with digital health report (includes follow-up via WhatsApp)</w:t>
      </w:r>
    </w:p>
    <w:p>
      <w:pPr>
        <w:numPr>
          <w:ilvl w:val="0"/>
          <w:numId w:val="1005"/>
        </w:numPr>
        <w:pStyle w:val="Compact"/>
      </w:pPr>
      <w:r>
        <w:rPr>
          <w:bCs/>
          <w:b/>
        </w:rPr>
        <w:t xml:space="preserve">Corporate Partnerships:</w:t>
      </w:r>
      <w:r>
        <w:t xml:space="preserve"> </w:t>
      </w:r>
      <w:r>
        <w:t xml:space="preserve">Customized employee wellness programs for Abidjan businesses at 1,800 CFA/person/month</w:t>
      </w:r>
    </w:p>
    <w:bookmarkEnd w:id="25"/>
    <w:bookmarkStart w:id="26" w:name="Xbf62efd16ff7f4a8b85b96159a47fea3e8a85df"/>
    <w:p>
      <w:pPr>
        <w:pStyle w:val="Heading3"/>
      </w:pPr>
      <w:r>
        <w:t xml:space="preserve">Distribution Strategy: Hyper-Local Presence</w:t>
      </w:r>
    </w:p>
    <w:p>
      <w:pPr>
        <w:pStyle w:val="FirstParagraph"/>
      </w:pPr>
      <w:r>
        <w:t xml:space="preserve">We strategically locate in high-traffic Abidjan zones with cultural sensitivity:</w:t>
      </w:r>
    </w:p>
    <w:p>
      <w:pPr>
        <w:numPr>
          <w:ilvl w:val="0"/>
          <w:numId w:val="1006"/>
        </w:numPr>
        <w:pStyle w:val="Compact"/>
      </w:pPr>
      <w:r>
        <w:t xml:space="preserve">Primary location: Cocody district (near Lycée de la Libération) for family accessibility</w:t>
      </w:r>
    </w:p>
    <w:p>
      <w:pPr>
        <w:numPr>
          <w:ilvl w:val="0"/>
          <w:numId w:val="1006"/>
        </w:numPr>
        <w:pStyle w:val="Compact"/>
      </w:pPr>
      <w:r>
        <w:t xml:space="preserve">Mobile clinic unit: Weekly visits to Plateau public markets (targeting informal sector workers)</w:t>
      </w:r>
    </w:p>
    <w:p>
      <w:pPr>
        <w:numPr>
          <w:ilvl w:val="0"/>
          <w:numId w:val="1006"/>
        </w:numPr>
        <w:pStyle w:val="Compact"/>
      </w:pPr>
      <w:r>
        <w:t xml:space="preserve">Digital touchpoints: WhatsApp business platform for consultations, integrated with local payment systems (Orange Money)</w:t>
      </w:r>
    </w:p>
    <w:bookmarkEnd w:id="26"/>
    <w:bookmarkStart w:id="27" w:name="Xcf5643457fc9133bb6944863be50a84b959bdfd"/>
    <w:p>
      <w:pPr>
        <w:pStyle w:val="Heading3"/>
      </w:pPr>
      <w:r>
        <w:t xml:space="preserve">Promotion Strategy: Community-Embedded Marketing</w:t>
      </w:r>
    </w:p>
    <w:p>
      <w:pPr>
        <w:pStyle w:val="FirstParagraph"/>
      </w:pPr>
      <w:r>
        <w:t xml:space="preserve">Traditional advertising is ineffective in Abidjan; we deploy culturally resonant tactics:</w:t>
      </w:r>
    </w:p>
    <w:p>
      <w:pPr>
        <w:numPr>
          <w:ilvl w:val="0"/>
          <w:numId w:val="1007"/>
        </w:numPr>
        <w:pStyle w:val="Compact"/>
      </w:pPr>
      <w:r>
        <w:rPr>
          <w:bCs/>
          <w:b/>
        </w:rPr>
        <w:t xml:space="preserve">Community Health Ambassadors:</w:t>
      </w:r>
      <w:r>
        <w:t xml:space="preserve"> </w:t>
      </w:r>
      <w:r>
        <w:t xml:space="preserve">Recruit respected local figures (matriarchs, religious leaders) for service endorsements</w:t>
      </w:r>
    </w:p>
    <w:p>
      <w:pPr>
        <w:numPr>
          <w:ilvl w:val="0"/>
          <w:numId w:val="1007"/>
        </w:numPr>
        <w:pStyle w:val="Compact"/>
      </w:pPr>
      <w:r>
        <w:rPr>
          <w:bCs/>
          <w:b/>
        </w:rPr>
        <w:t xml:space="preserve">Ivory Coast Health Radio Campaigns:</w:t>
      </w:r>
      <w:r>
        <w:t xml:space="preserve"> </w:t>
      </w:r>
      <w:r>
        <w:t xml:space="preserve">Partnership with Radio Fana for weekly "Pharmacist Advice" segments</w:t>
      </w:r>
    </w:p>
    <w:p>
      <w:pPr>
        <w:numPr>
          <w:ilvl w:val="0"/>
          <w:numId w:val="1007"/>
        </w:numPr>
        <w:pStyle w:val="Compact"/>
      </w:pPr>
      <w:r>
        <w:rPr>
          <w:bCs/>
          <w:b/>
        </w:rPr>
        <w:t xml:space="preserve">Cultural Integration Events:</w:t>
      </w:r>
      <w:r>
        <w:t xml:space="preserve"> </w:t>
      </w:r>
      <w:r>
        <w:t xml:space="preserve">Host "Wellness Sundays" at popular parks (e.g., Parc de la Liberation) with free health checks and traditional dance performances</w:t>
      </w:r>
    </w:p>
    <w:p>
      <w:pPr>
        <w:numPr>
          <w:ilvl w:val="0"/>
          <w:numId w:val="1007"/>
        </w:numPr>
        <w:pStyle w:val="Compact"/>
      </w:pPr>
      <w:r>
        <w:rPr>
          <w:bCs/>
          <w:b/>
        </w:rPr>
        <w:t xml:space="preserve">Strategic Partnerships:</w:t>
      </w:r>
      <w:r>
        <w:t xml:space="preserve"> </w:t>
      </w:r>
      <w:r>
        <w:t xml:space="preserve">Collaborate with Abidjan's 50+ clinics for patient referrals (20% commission on new client visits)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Licensing compliance, neighborhood market surveys, staff training on Ivorian healthcare customs</w:t>
            </w:r>
          </w:p>
        </w:tc>
      </w:tr>
      <w:tr>
        <w:tc>
          <w:tcPr/>
          <w:p>
            <w:pPr>
              <w:pStyle w:val="Compact"/>
              <w:jc w:val="left"/>
            </w:pPr>
            <w:r>
              <w:t xml:space="preserve">3-4</w:t>
            </w:r>
          </w:p>
        </w:tc>
        <w:tc>
          <w:tcPr/>
          <w:p>
            <w:pPr>
              <w:pStyle w:val="Compact"/>
              <w:jc w:val="left"/>
            </w:pPr>
            <w:r>
              <w:t xml:space="preserve">Launch Health Navigator app beta, initiate radio campaigns, onboard 5 community ambassadors</w:t>
            </w:r>
          </w:p>
        </w:tc>
      </w:tr>
      <w:tr>
        <w:tc>
          <w:tcPr/>
          <w:p>
            <w:pPr>
              <w:pStyle w:val="Compact"/>
              <w:jc w:val="left"/>
            </w:pPr>
            <w:r>
              <w:t xml:space="preserve">5-6</w:t>
            </w:r>
          </w:p>
        </w:tc>
        <w:tc>
          <w:tcPr/>
          <w:p>
            <w:pPr>
              <w:pStyle w:val="Compact"/>
              <w:jc w:val="left"/>
            </w:pPr>
            <w:r>
              <w:t xml:space="preserve">Open Cocody location, deploy mobile clinic unit, host first "Wellness Sunday" event</w:t>
            </w:r>
          </w:p>
        </w:tc>
      </w:tr>
      <w:tr>
        <w:tc>
          <w:tcPr/>
          <w:p>
            <w:pPr>
              <w:pStyle w:val="Compact"/>
              <w:jc w:val="left"/>
            </w:pPr>
            <w:r>
              <w:t xml:space="preserve">7-12</w:t>
            </w:r>
          </w:p>
        </w:tc>
        <w:tc>
          <w:tcPr/>
          <w:p>
            <w:pPr>
              <w:pStyle w:val="Compact"/>
              <w:jc w:val="left"/>
            </w:pPr>
            <w:r>
              <w:t xml:space="preserve">Scale corporate partnerships, implement AI-driven medication adherence system, expand to 3 new neighborhoods</w:t>
            </w:r>
          </w:p>
        </w:tc>
      </w:tr>
    </w:tbl>
    <w:bookmarkEnd w:id="29"/>
    <w:bookmarkStart w:id="30" w:name="X7f2d25e8aaf12f8f9677a33e31a111e7545d1c3"/>
    <w:p>
      <w:pPr>
        <w:pStyle w:val="Heading2"/>
      </w:pPr>
      <w:r>
        <w:t xml:space="preserve">Budget Allocation (First Year: 50 million CFA)</w:t>
      </w:r>
    </w:p>
    <w:p>
      <w:pPr>
        <w:numPr>
          <w:ilvl w:val="0"/>
          <w:numId w:val="1008"/>
        </w:numPr>
        <w:pStyle w:val="Compact"/>
      </w:pPr>
      <w:r>
        <w:t xml:space="preserve">Technology Development (35%): Digital health platform, SMS service integration</w:t>
      </w:r>
    </w:p>
    <w:p>
      <w:pPr>
        <w:numPr>
          <w:ilvl w:val="0"/>
          <w:numId w:val="1008"/>
        </w:numPr>
        <w:pStyle w:val="Compact"/>
      </w:pPr>
      <w:r>
        <w:t xml:space="preserve">Community Engagement (30%): Ambassador stipends, event production, radio ads</w:t>
      </w:r>
    </w:p>
    <w:p>
      <w:pPr>
        <w:numPr>
          <w:ilvl w:val="0"/>
          <w:numId w:val="1008"/>
        </w:numPr>
        <w:pStyle w:val="Compact"/>
      </w:pPr>
      <w:r>
        <w:t xml:space="preserve">Staff Training &amp; Compliance (20%): Specialized pharmacist certification in preventive care</w:t>
      </w:r>
    </w:p>
    <w:p>
      <w:pPr>
        <w:numPr>
          <w:ilvl w:val="0"/>
          <w:numId w:val="1008"/>
        </w:numPr>
        <w:pStyle w:val="Compact"/>
      </w:pPr>
      <w:r>
        <w:t xml:space="preserve">Marketing Operations (15%): Branding, mobile clinic maintenance</w:t>
      </w:r>
    </w:p>
    <w:bookmarkEnd w:id="30"/>
    <w:bookmarkStart w:id="31" w:name="evaluation-framework"/>
    <w:p>
      <w:pPr>
        <w:pStyle w:val="Heading2"/>
      </w:pPr>
      <w:r>
        <w:t xml:space="preserve">Evaluation Framework</w:t>
      </w:r>
    </w:p>
    <w:p>
      <w:pPr>
        <w:pStyle w:val="FirstParagraph"/>
      </w:pPr>
      <w:r>
        <w:t xml:space="preserve">We measure success through three lenses:</w:t>
      </w:r>
    </w:p>
    <w:p>
      <w:pPr>
        <w:numPr>
          <w:ilvl w:val="0"/>
          <w:numId w:val="1009"/>
        </w:numPr>
        <w:pStyle w:val="Compact"/>
      </w:pPr>
      <w:r>
        <w:rPr>
          <w:bCs/>
          <w:b/>
        </w:rPr>
        <w:t xml:space="preserve">Brand Health:</w:t>
      </w:r>
      <w:r>
        <w:t xml:space="preserve"> </w:t>
      </w:r>
      <w:r>
        <w:t xml:space="preserve">Monthly brand recall surveys in Abidjan neighborhoods (target: 75% recognition by Month 6)</w:t>
      </w:r>
    </w:p>
    <w:p>
      <w:pPr>
        <w:numPr>
          <w:ilvl w:val="0"/>
          <w:numId w:val="1009"/>
        </w:numPr>
        <w:pStyle w:val="Compact"/>
      </w:pPr>
      <w:r>
        <w:rPr>
          <w:bCs/>
          <w:b/>
        </w:rPr>
        <w:t xml:space="preserve">Service Impact:</w:t>
      </w:r>
      <w:r>
        <w:t xml:space="preserve"> </w:t>
      </w:r>
      <w:r>
        <w:t xml:space="preserve">Reduction in medication errors reported to Ivorian Pharmacists Board (target: 30% decrease)</w:t>
      </w:r>
    </w:p>
    <w:p>
      <w:pPr>
        <w:numPr>
          <w:ilvl w:val="0"/>
          <w:numId w:val="1009"/>
        </w:numPr>
        <w:pStyle w:val="Compact"/>
      </w:pPr>
      <w:r>
        <w:rPr>
          <w:bCs/>
          <w:b/>
        </w:rPr>
        <w:t xml:space="preserve">Financial Viability:</w:t>
      </w:r>
      <w:r>
        <w:t xml:space="preserve"> </w:t>
      </w:r>
      <w:r>
        <w:t xml:space="preserve">Achieve break-even by Month 9, 25% profit margin by Month 12</w:t>
      </w:r>
    </w:p>
    <w:bookmarkEnd w:id="31"/>
    <w:bookmarkStart w:id="32" w:name="X8ae530fb30e1f316a956bf837d9beb419577ec8"/>
    <w:p>
      <w:pPr>
        <w:pStyle w:val="Heading2"/>
      </w:pPr>
      <w:r>
        <w:t xml:space="preserve">Conclusion: Transforming the Pharmacist Role in Ivory Coast Abidjan</w:t>
      </w:r>
    </w:p>
    <w:p>
      <w:pPr>
        <w:pStyle w:val="FirstParagraph"/>
      </w:pPr>
      <w:r>
        <w:t xml:space="preserve">This Marketing Plan positions the pharmacist as an indispensable health ally within Abidjan's dynamic urban landscape. By deeply embedding services into local culture while respecting regulatory requirements, we create a sustainable model that addresses critical healthcare gaps. The success of this plan hinges on three pillars: clinical excellence demonstrated through every patient interaction, cultural intelligence in service delivery, and unwavering commitment to Ivory Coast's community health vision. As Abidjan continues its rapid urbanization, our pharmacist services will evolve from transactional dispensing to transformative health partnership—setting a new standard for pharmaceutical care across the Ivory Coast.</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Ivory Coast Abidjan</dc:title>
  <dc:creator/>
  <dc:language>en</dc:language>
  <cp:keywords/>
  <dcterms:created xsi:type="dcterms:W3CDTF">2026-07-21T04:11:35Z</dcterms:created>
  <dcterms:modified xsi:type="dcterms:W3CDTF">2026-07-21T04:11:35Z</dcterms:modified>
</cp:coreProperties>
</file>

<file path=docProps/custom.xml><?xml version="1.0" encoding="utf-8"?>
<Properties xmlns="http://schemas.openxmlformats.org/officeDocument/2006/custom-properties" xmlns:vt="http://schemas.openxmlformats.org/officeDocument/2006/docPropsVTypes"/>
</file>