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Japan</w:t>
      </w:r>
      <w:r>
        <w:t xml:space="preserve"> </w:t>
      </w:r>
      <w:r>
        <w:t xml:space="preserve">Kyoto</w:t>
      </w:r>
    </w:p>
    <w:bookmarkStart w:id="31" w:name="X1eeca8539aa73ffe28cd71fa4b019a33949d8fc"/>
    <w:p>
      <w:pPr>
        <w:pStyle w:val="Heading1"/>
      </w:pPr>
      <w:r>
        <w:t xml:space="preserve">Comprehensive Marketing Plan for Pharmacist Services in Japan Kyoto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pharmacist service within the culturally rich city of Kyoto, Japan. As healthcare needs evolve in Japan's aging population, we recognize an urgent opportunity for a specialized Pharmacist to provide accessible, culturally attuned pharmaceutical care. This plan targets Kyoto residents and tourists seeking integrated health solutions through evidence-based pharmacy services. The strategy leverages Kyoto's unique cultural context while addressing gaps in current healthcare delivery, positioning our Pharmacist as an indispensable community health partner within Japan Kyoto's healthcare ecosystem.</w:t>
      </w:r>
    </w:p>
    <w:bookmarkEnd w:id="20"/>
    <w:bookmarkStart w:id="21" w:name="market-analysis-japan-kyoto-context"/>
    <w:p>
      <w:pPr>
        <w:pStyle w:val="Heading2"/>
      </w:pPr>
      <w:r>
        <w:t xml:space="preserve">Market Analysis: Japan Kyoto Context</w:t>
      </w:r>
    </w:p>
    <w:p>
      <w:pPr>
        <w:pStyle w:val="FirstParagraph"/>
      </w:pPr>
      <w:r>
        <w:t xml:space="preserve">Kyoto represents a critical market for advanced pharmacist services due to its unique demographic profile and cultural landscape. With over 1.4 million residents and 60 million annual tourists, Kyoto faces specific healthcare challenges including a rapidly aging population (27% aged 65+), rising chronic disease rates, and growing demand for preventive care. Current pharmacy services in Japan Kyoto often focus solely on medication dispensing rather than holistic health management. The Japanese Ministry of Health reports that only 18% of community pharmacies offer personalized counseling – creating a significant opportunity for our Pharmacist to differentiate through comprehensive service delivery.</w:t>
      </w:r>
    </w:p>
    <w:p>
      <w:pPr>
        <w:pStyle w:val="BodyText"/>
      </w:pPr>
      <w:r>
        <w:t xml:space="preserve">Competitive analysis reveals two key gaps: First, most pharmacies lack English-speaking staff despite Kyoto's international tourism; second, there is minimal integration between pharmacy services and Kyoto's renowned traditional wellness practices. Our Marketing Plan directly addresses these by embedding bilingual capabilities and culturally sensitive health protocols into every service offering.</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Japan Kyoto:</w:t>
      </w:r>
    </w:p>
    <w:p>
      <w:pPr>
        <w:numPr>
          <w:ilvl w:val="0"/>
          <w:numId w:val="1001"/>
        </w:numPr>
        <w:pStyle w:val="Compact"/>
      </w:pPr>
      <w:r>
        <w:rPr>
          <w:bCs/>
          <w:b/>
        </w:rPr>
        <w:t xml:space="preserve">Senior Residents (65+):</w:t>
      </w:r>
      <w:r>
        <w:t xml:space="preserve"> </w:t>
      </w:r>
      <w:r>
        <w:t xml:space="preserve">48% of Kyoto's population, seeking medication management and chronic disease support in culturally familiar settings.</w:t>
      </w:r>
    </w:p>
    <w:p>
      <w:pPr>
        <w:numPr>
          <w:ilvl w:val="0"/>
          <w:numId w:val="1001"/>
        </w:numPr>
        <w:pStyle w:val="Compact"/>
      </w:pPr>
      <w:r>
        <w:rPr>
          <w:bCs/>
          <w:b/>
        </w:rPr>
        <w:t xml:space="preserve">International Tourists:</w:t>
      </w:r>
      <w:r>
        <w:t xml:space="preserve"> </w:t>
      </w:r>
      <w:r>
        <w:t xml:space="preserve">20 million annual visitors needing accessible health services with English communication during travel disruptions or health concerns.</w:t>
      </w:r>
    </w:p>
    <w:p>
      <w:pPr>
        <w:numPr>
          <w:ilvl w:val="0"/>
          <w:numId w:val="1001"/>
        </w:numPr>
        <w:pStyle w:val="Compact"/>
      </w:pPr>
      <w:r>
        <w:rPr>
          <w:bCs/>
          <w:b/>
        </w:rPr>
        <w:t xml:space="preserve">Health-Conscious Locals (35-64):</w:t>
      </w:r>
      <w:r>
        <w:t xml:space="preserve"> </w:t>
      </w:r>
      <w:r>
        <w:t xml:space="preserve">Kyoto's growing demographic prioritizing preventive care, wellness integration, and evidence-based supplements.</w:t>
      </w:r>
    </w:p>
    <w:bookmarkEnd w:id="22"/>
    <w:bookmarkStart w:id="26" w:name="core-marketing-strategies"/>
    <w:p>
      <w:pPr>
        <w:pStyle w:val="Heading2"/>
      </w:pPr>
      <w:r>
        <w:t xml:space="preserve">Core Marketing Strategies</w:t>
      </w:r>
    </w:p>
    <w:bookmarkStart w:id="23" w:name="culturally-integrated-service-design"/>
    <w:p>
      <w:pPr>
        <w:pStyle w:val="Heading3"/>
      </w:pPr>
      <w:r>
        <w:t xml:space="preserve">1. Culturally Integrated Service Design</w:t>
      </w:r>
    </w:p>
    <w:p>
      <w:pPr>
        <w:pStyle w:val="FirstParagraph"/>
      </w:pPr>
      <w:r>
        <w:t xml:space="preserve">We will develop a unique Pharmacist service model blending modern pharmaceutical expertise with Kyoto's traditional healthcare ethos. This includes:</w:t>
      </w:r>
    </w:p>
    <w:p>
      <w:pPr>
        <w:numPr>
          <w:ilvl w:val="0"/>
          <w:numId w:val="1002"/>
        </w:numPr>
        <w:pStyle w:val="Compact"/>
      </w:pPr>
      <w:r>
        <w:t xml:space="preserve">Integrating Japanese herbal medicine (Kampo) consultations into standard pharmacy practice, certified by Kyoto's Pharmaceutical Association.</w:t>
      </w:r>
    </w:p>
    <w:p>
      <w:pPr>
        <w:numPr>
          <w:ilvl w:val="0"/>
          <w:numId w:val="1002"/>
        </w:numPr>
        <w:pStyle w:val="Compact"/>
      </w:pPr>
      <w:r>
        <w:t xml:space="preserve">Offering "Shinrin-yoku" (forest bathing) health consultations for stress management – a concept deeply resonant with Kyoto culture.</w:t>
      </w:r>
    </w:p>
    <w:p>
      <w:pPr>
        <w:numPr>
          <w:ilvl w:val="0"/>
          <w:numId w:val="1002"/>
        </w:numPr>
        <w:pStyle w:val="Compact"/>
      </w:pPr>
      <w:r>
        <w:t xml:space="preserve">Developing bilingual service materials (Japanese/English) tailored to tourist needs and senior communication preferences.</w:t>
      </w:r>
    </w:p>
    <w:bookmarkEnd w:id="23"/>
    <w:bookmarkStart w:id="24" w:name="community-partnership-ecosystem"/>
    <w:p>
      <w:pPr>
        <w:pStyle w:val="Heading3"/>
      </w:pPr>
      <w:r>
        <w:t xml:space="preserve">2. Community Partnership Ecosystem</w:t>
      </w:r>
    </w:p>
    <w:p>
      <w:pPr>
        <w:pStyle w:val="FirstParagraph"/>
      </w:pPr>
      <w:r>
        <w:t xml:space="preserve">The Marketing Plan emphasizes strategic alliances within Japan Kyoto's healthcare network:</w:t>
      </w:r>
    </w:p>
    <w:p>
      <w:pPr>
        <w:numPr>
          <w:ilvl w:val="0"/>
          <w:numId w:val="1003"/>
        </w:numPr>
        <w:pStyle w:val="Compact"/>
      </w:pPr>
      <w:r>
        <w:t xml:space="preserve">Forming MOUs with Kyoto City Hospital for seamless medication reconciliation services.</w:t>
      </w:r>
    </w:p>
    <w:p>
      <w:pPr>
        <w:numPr>
          <w:ilvl w:val="0"/>
          <w:numId w:val="1003"/>
        </w:numPr>
        <w:pStyle w:val="Compact"/>
      </w:pPr>
      <w:r>
        <w:t xml:space="preserve">Partnering with Gion district tourism offices to provide health support packages for international visitors.</w:t>
      </w:r>
    </w:p>
    <w:p>
      <w:pPr>
        <w:numPr>
          <w:ilvl w:val="0"/>
          <w:numId w:val="1003"/>
        </w:numPr>
        <w:pStyle w:val="Compact"/>
      </w:pPr>
      <w:r>
        <w:t xml:space="preserve">Collaborating with local temples and cultural centers for wellness workshops (e.g., "Pharmacist-led mindfulness sessions at Kinkaku-ji").</w:t>
      </w:r>
    </w:p>
    <w:bookmarkEnd w:id="24"/>
    <w:bookmarkStart w:id="25" w:name="digital-engagement-strategy"/>
    <w:p>
      <w:pPr>
        <w:pStyle w:val="Heading3"/>
      </w:pPr>
      <w:r>
        <w:t xml:space="preserve">3. Digital Engagement Strategy</w:t>
      </w:r>
    </w:p>
    <w:p>
      <w:pPr>
        <w:pStyle w:val="FirstParagraph"/>
      </w:pPr>
      <w:r>
        <w:t xml:space="preserve">Leveraging technology to overcome language barriers and accessibility challenges in Japan Kyoto:</w:t>
      </w:r>
    </w:p>
    <w:p>
      <w:pPr>
        <w:numPr>
          <w:ilvl w:val="0"/>
          <w:numId w:val="1004"/>
        </w:numPr>
        <w:pStyle w:val="Compact"/>
      </w:pPr>
      <w:r>
        <w:t xml:space="preserve">Developing a multilingual pharmacy app with medication management tools and instant translation for health queries.</w:t>
      </w:r>
    </w:p>
    <w:p>
      <w:pPr>
        <w:numPr>
          <w:ilvl w:val="0"/>
          <w:numId w:val="1004"/>
        </w:numPr>
        <w:pStyle w:val="Compact"/>
      </w:pPr>
      <w:r>
        <w:t xml:space="preserve">Implementing QR code-based service guides at key Kyoto sites (e.g., Fushimi Inari, Arashiyama Bamboo Grove) linking to English/Japanese health resources.</w:t>
      </w:r>
    </w:p>
    <w:p>
      <w:pPr>
        <w:numPr>
          <w:ilvl w:val="0"/>
          <w:numId w:val="1004"/>
        </w:numPr>
        <w:pStyle w:val="Compact"/>
      </w:pPr>
      <w:r>
        <w:t xml:space="preserve">Creating targeted social media content showcasing our Pharmacist's role in preserving Kyoto's health heritage through modern practices.</w:t>
      </w:r>
    </w:p>
    <w:bookmarkEnd w:id="25"/>
    <w:bookmarkEnd w:id="26"/>
    <w:bookmarkStart w:id="27" w:name="budget-allocation-year-1"/>
    <w:p>
      <w:pPr>
        <w:pStyle w:val="Heading2"/>
      </w:pPr>
      <w:r>
        <w:t xml:space="preserve">Budget Allocation (Year 1)</w:t>
      </w:r>
    </w:p>
    <w:p>
      <w:pPr>
        <w:pStyle w:val="FirstParagraph"/>
      </w:pPr>
      <w:r>
        <w:t xml:space="preserve">Our Marketing Plan allocates resources strategically across Japan Kyoto market entry:</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Cultural Training &amp; Certification</w:t>
      </w:r>
    </w:p>
    <w:p>
      <w:pPr>
        <w:pStyle w:val="BodyText"/>
      </w:pPr>
      <w:r>
        <w:t xml:space="preserve">28%</w:t>
      </w:r>
    </w:p>
    <w:p>
      <w:pPr>
        <w:pStyle w:val="BodyText"/>
      </w:pPr>
      <w:r>
        <w:t xml:space="preserve">Essential for Pharmacist to understand Kyoto's healthcare traditions and compliance requirements.</w:t>
      </w:r>
    </w:p>
    <w:p>
      <w:pPr>
        <w:pStyle w:val="BodyText"/>
      </w:pPr>
      <w:r>
        <w:t xml:space="preserve">Digital Platform Development</w:t>
      </w:r>
    </w:p>
    <w:p>
      <w:pPr>
        <w:pStyle w:val="BodyText"/>
      </w:pPr>
      <w:r>
        <w:t xml:space="preserve">32%</w:t>
      </w:r>
    </w:p>
    <w:p>
      <w:pPr>
        <w:pStyle w:val="BodyText"/>
      </w:pPr>
      <w:r>
        <w:t xml:space="preserve">Mandates for international tourist accessibility in Japan Kyoto market.</w:t>
      </w:r>
    </w:p>
    <w:p>
      <w:pPr>
        <w:pStyle w:val="BodyText"/>
      </w:pPr>
      <w:r>
        <w:t xml:space="preserve">Community Partnerships</w:t>
      </w:r>
    </w:p>
    <w:p>
      <w:pPr>
        <w:pStyle w:val="BodyText"/>
      </w:pPr>
      <w:r>
        <w:t xml:space="preserve">25%</w:t>
      </w:r>
    </w:p>
    <w:p>
      <w:pPr>
        <w:pStyle w:val="BodyText"/>
      </w:pPr>
      <w:r>
        <w:t xml:space="preserve">Builds trust within Kyoto's tight-knit communities.</w:t>
      </w:r>
    </w:p>
    <w:p>
      <w:pPr>
        <w:pStyle w:val="BodyText"/>
      </w:pPr>
      <w:r>
        <w:t xml:space="preserve">Promotional Campaigns</w:t>
      </w:r>
    </w:p>
    <w:p>
      <w:pPr>
        <w:pStyle w:val="BodyText"/>
      </w:pPr>
      <w:r>
        <w:t xml:space="preserve">&lt;</w:t>
      </w:r>
    </w:p>
    <w:p>
      <w:pPr>
        <w:pStyle w:val="BodyText"/>
      </w:pPr>
      <w:r>
        <w:t xml:space="preserve">15%</w:t>
      </w:r>
    </w:p>
    <w:p>
      <w:pPr>
        <w:pStyle w:val="BodyText"/>
      </w:pPr>
      <w:r>
        <w:t xml:space="preserve">Focused on high-traffic tourist zones and senior residential areas.</w:t>
      </w:r>
    </w:p>
    <w:bookmarkEnd w:id="27"/>
    <w:bookmarkStart w:id="28" w:name="implementation-timeline"/>
    <w:p>
      <w:pPr>
        <w:pStyle w:val="Heading2"/>
      </w:pPr>
      <w:r>
        <w:t xml:space="preserve">Implementation Timeline</w:t>
      </w:r>
    </w:p>
    <w:p>
      <w:pPr>
        <w:pStyle w:val="FirstParagraph"/>
      </w:pPr>
      <w:r>
        <w:t xml:space="preserve">The Marketing Plan follows a phased rollout aligned with Kyoto's seasonal rhythms:</w:t>
      </w:r>
    </w:p>
    <w:p>
      <w:pPr>
        <w:numPr>
          <w:ilvl w:val="0"/>
          <w:numId w:val="1005"/>
        </w:numPr>
        <w:pStyle w:val="Compact"/>
      </w:pPr>
      <w:r>
        <w:rPr>
          <w:bCs/>
          <w:b/>
        </w:rPr>
        <w:t xml:space="preserve">Month 1-3 (Pre-Launch):</w:t>
      </w:r>
      <w:r>
        <w:t xml:space="preserve"> </w:t>
      </w:r>
      <w:r>
        <w:t xml:space="preserve">Complete Kyoto-specific cultural certification for our Pharmacist and partner with 5 key temples for wellness workshops.</w:t>
      </w:r>
    </w:p>
    <w:p>
      <w:pPr>
        <w:numPr>
          <w:ilvl w:val="0"/>
          <w:numId w:val="1005"/>
        </w:numPr>
        <w:pStyle w:val="Compact"/>
      </w:pPr>
      <w:r>
        <w:rPr>
          <w:bCs/>
          <w:b/>
        </w:rPr>
        <w:t xml:space="preserve">Month 4-6 (Launch Phase):</w:t>
      </w:r>
      <w:r>
        <w:t xml:space="preserve"> </w:t>
      </w:r>
      <w:r>
        <w:t xml:space="preserve">Deploy digital tools at major tourist sites, initiate partnerships with Kyoto International Hotel Association.</w:t>
      </w:r>
    </w:p>
    <w:p>
      <w:pPr>
        <w:numPr>
          <w:ilvl w:val="0"/>
          <w:numId w:val="1005"/>
        </w:numPr>
        <w:pStyle w:val="Compact"/>
      </w:pPr>
      <w:r>
        <w:rPr>
          <w:bCs/>
          <w:b/>
        </w:rPr>
        <w:t xml:space="preserve">Month 7-9 (Community Integration):</w:t>
      </w:r>
      <w:r>
        <w:t xml:space="preserve"> </w:t>
      </w:r>
      <w:r>
        <w:t xml:space="preserve">Host "Health Harmony Festivals" across Kyoto neighborhoods featuring our Pharmacist in traditional settings.</w:t>
      </w:r>
    </w:p>
    <w:p>
      <w:pPr>
        <w:numPr>
          <w:ilvl w:val="0"/>
          <w:numId w:val="1005"/>
        </w:numPr>
        <w:pStyle w:val="Compact"/>
      </w:pPr>
      <w:r>
        <w:rPr>
          <w:bCs/>
          <w:b/>
        </w:rPr>
        <w:t xml:space="preserve">Month 10-12 (Scale &amp; Optimize):</w:t>
      </w:r>
      <w:r>
        <w:t xml:space="preserve"> </w:t>
      </w:r>
      <w:r>
        <w:t xml:space="preserve">Analyze data to expand services based on Kyoto-specific health trends (e.g., seasonal allergy support).</w:t>
      </w:r>
    </w:p>
    <w:bookmarkEnd w:id="28"/>
    <w:bookmarkStart w:id="29" w:name="measurable-success-metrics"/>
    <w:p>
      <w:pPr>
        <w:pStyle w:val="Heading2"/>
      </w:pPr>
      <w:r>
        <w:t xml:space="preserve">Measurable Success Metrics</w:t>
      </w:r>
    </w:p>
    <w:p>
      <w:pPr>
        <w:pStyle w:val="FirstParagraph"/>
      </w:pPr>
      <w:r>
        <w:t xml:space="preserve">We will track performance through Japan Kyoto-specific KPIs:</w:t>
      </w:r>
    </w:p>
    <w:p>
      <w:pPr>
        <w:numPr>
          <w:ilvl w:val="0"/>
          <w:numId w:val="1006"/>
        </w:numPr>
        <w:pStyle w:val="Compact"/>
      </w:pPr>
      <w:r>
        <w:rPr>
          <w:bCs/>
          <w:b/>
        </w:rPr>
        <w:t xml:space="preserve">Service Adoption:</w:t>
      </w:r>
      <w:r>
        <w:t xml:space="preserve"> </w:t>
      </w:r>
      <w:r>
        <w:t xml:space="preserve">Achieve 35% market penetration among target senior population within Year 1.</w:t>
      </w:r>
    </w:p>
    <w:p>
      <w:pPr>
        <w:numPr>
          <w:ilvl w:val="0"/>
          <w:numId w:val="1006"/>
        </w:numPr>
        <w:pStyle w:val="Compact"/>
      </w:pPr>
      <w:r>
        <w:rPr>
          <w:bCs/>
          <w:b/>
        </w:rPr>
        <w:t xml:space="preserve">Cultural Integration Score:</w:t>
      </w:r>
      <w:r>
        <w:t xml:space="preserve"> </w:t>
      </w:r>
      <w:r>
        <w:t xml:space="preserve">Maintain 4.8/5 average rating for "cultural sensitivity" in Kyoto community surveys.</w:t>
      </w:r>
    </w:p>
    <w:p>
      <w:pPr>
        <w:numPr>
          <w:ilvl w:val="0"/>
          <w:numId w:val="1006"/>
        </w:numPr>
        <w:pStyle w:val="Compact"/>
      </w:pPr>
      <w:r>
        <w:rPr>
          <w:bCs/>
          <w:b/>
        </w:rPr>
        <w:t xml:space="preserve">Tourist Engagement:</w:t>
      </w:r>
      <w:r>
        <w:t xml:space="preserve"> </w:t>
      </w:r>
      <w:r>
        <w:t xml:space="preserve">Secure 2,000+ monthly international tourist consultations through airport kiosks and temple partnerships.</w:t>
      </w:r>
    </w:p>
    <w:bookmarkEnd w:id="29"/>
    <w:bookmarkStart w:id="30" w:name="conclusion"/>
    <w:p>
      <w:pPr>
        <w:pStyle w:val="Heading2"/>
      </w:pPr>
      <w:r>
        <w:t xml:space="preserve">Conclusion</w:t>
      </w:r>
    </w:p>
    <w:p>
      <w:pPr>
        <w:pStyle w:val="FirstParagraph"/>
      </w:pPr>
      <w:r>
        <w:t xml:space="preserve">This Marketing Plan positions our Pharmacist as a transformative force in Japan Kyoto's healthcare landscape. By merging cutting-edge pharmaceutical expertise with authentic Kyoto cultural understanding, we create a service model that addresses critical gaps while respecting local traditions. The strategy moves beyond transactional pharmacy to become an essential community health pillar – precisely what modern Japan Kyoto demands. As the Japanese government prioritizes "Healthcare 2030" initiatives emphasizing preventive care, our Pharmacist will be uniquely positioned to deliver value that resonates with both Kyoto's heritage and its progressive healthcare future. This isn't merely a service launch; it's a cultural health partnership designed to thrive within Japan Kyoto's distinctive ecosystem.</w:t>
      </w:r>
    </w:p>
    <w:p>
      <w:pPr>
        <w:pStyle w:val="BodyText"/>
      </w:pPr>
      <w:r>
        <w:t xml:space="preserve">Through this comprehensive Marketing Plan, we establish the Pharmacist as an indispensable partner in maintaining the well-being of Kyoto residents and visitors alike – fulfilling both business objectives and Japan Kyoto's deep-rooted values of harmony between health, culture, and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Japan Kyoto</dc:title>
  <dc:creator/>
  <dc:language>en</dc:language>
  <cp:keywords/>
  <dcterms:created xsi:type="dcterms:W3CDTF">2026-07-21T14:37:52Z</dcterms:created>
  <dcterms:modified xsi:type="dcterms:W3CDTF">2026-07-21T14:37:52Z</dcterms:modified>
</cp:coreProperties>
</file>

<file path=docProps/custom.xml><?xml version="1.0" encoding="utf-8"?>
<Properties xmlns="http://schemas.openxmlformats.org/officeDocument/2006/custom-properties" xmlns:vt="http://schemas.openxmlformats.org/officeDocument/2006/docPropsVTypes"/>
</file>