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Xe5f814b5d8f68710bcbfeb813f705cf449f25d7"/>
    <w:p>
      <w:pPr>
        <w:pStyle w:val="Heading1"/>
      </w:pPr>
      <w:r>
        <w:t xml:space="preserve">Comprehensive Marketing Plan for Pharmacist Services in Kazakhstan Almaty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 pharmacist service in Kazakhstan Almaty. Recognizing the critical role of pharmacists in modern healthcare systems, this plan targets the rapidly evolving pharmaceutical landscape of Almaty where patient-centered care is increasingly valued. With Kazakhstan's healthcare sector expanding at 7% annually and Almaty accounting for 35% of national pharmaceutical demand, our strategy positions pharmacist services as indispensable health partners. The plan details market opportunities, competitive differentiation, and actionable steps to capture 15% market share within three years through digital integration and community health initiatives.</w:t>
      </w:r>
    </w:p>
    <w:bookmarkEnd w:id="20"/>
    <w:bookmarkStart w:id="21" w:name="X410430253b3409141456cd10ca63ce2a4a63174"/>
    <w:p>
      <w:pPr>
        <w:pStyle w:val="Heading2"/>
      </w:pPr>
      <w:r>
        <w:t xml:space="preserve">Situation Analysis: Pharmacist Landscape in Kazakhstan Almaty</w:t>
      </w:r>
    </w:p>
    <w:p>
      <w:pPr>
        <w:pStyle w:val="FirstParagraph"/>
      </w:pPr>
      <w:r>
        <w:t xml:space="preserve">Almaty's pharmaceutical market presents unique opportunities. Currently, only 23% of pharmacies employ certified clinical pharmacists (as per Kazakh Ministry of Health 2023 data), creating a significant gap in specialized pharmacist services. Major competitors like "Farmak" and "Apteka" focus on retail drug sales rather than therapeutic expertise. Our analysis reveals three critical gaps: limited patient counseling services, minimal chronic disease management support, and poor digital access for medication adherence tracking. The Kazakh government's 2025 Healthcare Modernization Program emphasizes pharmacist-led care models, making this an optimal time to launch specialized services in Kazakhstan Almaty.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t xml:space="preserve">Secure 15% market share of specialty pharmacy services in Almaty within 36 months</w:t>
      </w:r>
    </w:p>
    <w:p>
      <w:pPr>
        <w:numPr>
          <w:ilvl w:val="0"/>
          <w:numId w:val="1001"/>
        </w:numPr>
        <w:pStyle w:val="Compact"/>
      </w:pPr>
      <w:r>
        <w:t xml:space="preserve">Achieve 90% patient satisfaction scores through pharmacist-led consultations</w:t>
      </w:r>
    </w:p>
    <w:p>
      <w:pPr>
        <w:numPr>
          <w:ilvl w:val="0"/>
          <w:numId w:val="1001"/>
        </w:numPr>
        <w:pStyle w:val="Compact"/>
      </w:pPr>
      <w:r>
        <w:t xml:space="preserve">Establish 50+ community health partnerships with clinics and hospitals across Kazakhstan Almaty</w:t>
      </w:r>
    </w:p>
    <w:p>
      <w:pPr>
        <w:numPr>
          <w:ilvl w:val="0"/>
          <w:numId w:val="1001"/>
        </w:numPr>
        <w:pStyle w:val="Compact"/>
      </w:pPr>
      <w:r>
        <w:t xml:space="preserve">Generate 40% of revenue from value-added services (medication therapy management, wellness programs) by Year 2</w:t>
      </w:r>
    </w:p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in Kazakhstan Almaty: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Chronic Disease Patients (65% of target):</w:t>
      </w:r>
      <w:r>
        <w:t xml:space="preserve"> </w:t>
      </w:r>
      <w:r>
        <w:t xml:space="preserve">Individuals managing diabetes, hypertension, or cardiovascular conditions requiring regular medication optimization. This segment represents 42% of Almaty's population over 45 and is underserved by current pharmacy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Seniors (25%):</w:t>
      </w:r>
      <w:r>
        <w:t xml:space="preserve"> </w:t>
      </w:r>
      <w:r>
        <w:t xml:space="preserve">Elderly patients navigating polypharmacy with average of 3+ prescriptions. They value in-person pharmacist consultations and home delivery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Health-Conscious Urban Professionals (10%):</w:t>
      </w:r>
      <w:r>
        <w:t xml:space="preserve"> </w:t>
      </w:r>
      <w:r>
        <w:t xml:space="preserve">Younger demographic seeking preventive care, supplement counseling, and digital health tools integrated with their smartphones.</w:t>
      </w:r>
    </w:p>
    <w:bookmarkEnd w:id="23"/>
    <w:bookmarkStart w:id="28" w:name="X064171b27b1548fa847da67a709d46ca67ac78b"/>
    <w:p>
      <w:pPr>
        <w:pStyle w:val="Heading2"/>
      </w:pPr>
      <w:r>
        <w:t xml:space="preserve">Marketing Strategies: Product, Price, Place, Promotion (4Ps)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position the pharmacist as a clinical advisor rather than a drug dispenser. Key services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Personalized Medication Reviews:</w:t>
      </w:r>
      <w:r>
        <w:t xml:space="preserve"> </w:t>
      </w:r>
      <w:r>
        <w:t xml:space="preserve">Comprehensive analysis of all prescriptions to prevent drug interactions and optimize regimens (standard in EU but rare in Kazakhstan Almaty)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Chronic Disease Management Programs:</w:t>
      </w:r>
      <w:r>
        <w:t xml:space="preserve"> </w:t>
      </w:r>
      <w:r>
        <w:t xml:space="preserve">Monthly follow-ups for diabetes, COPD, etc., with progress tracking via our Kazakh-language app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Health Integration:</w:t>
      </w:r>
      <w:r>
        <w:t xml:space="preserve"> </w:t>
      </w:r>
      <w:r>
        <w:t xml:space="preserve">Real-time medication adherence alerts via SMS (critical for Almaty's mobile-first population)</w:t>
      </w:r>
    </w:p>
    <w:bookmarkEnd w:id="24"/>
    <w:bookmarkStart w:id="25" w:name="price-strategy"/>
    <w:p>
      <w:pPr>
        <w:pStyle w:val="Heading3"/>
      </w:pPr>
      <w:r>
        <w:t xml:space="preserve">Price Strategy</w:t>
      </w:r>
    </w:p>
    <w:p>
      <w:pPr>
        <w:pStyle w:val="FirstParagraph"/>
      </w:pPr>
      <w:r>
        <w:t xml:space="preserve">We adopt a hybrid pricing model to ensure accessibility while valuing clinical expertise: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Consultation:</w:t>
      </w:r>
      <w:r>
        <w:t xml:space="preserve"> </w:t>
      </w:r>
      <w:r>
        <w:t xml:space="preserve">1,500 KZT (approx. $3.20) for standard patients - below competitor rates (2,500-3,800 KZT)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Chronic Disease Program:</w:t>
      </w:r>
      <w:r>
        <w:t xml:space="preserve"> </w:t>
      </w:r>
      <w:r>
        <w:t xml:space="preserve">4,999 KZT/month with bundled services including home delivery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 Partnership Fee:</w:t>
      </w:r>
      <w:r>
        <w:t xml:space="preserve"> </w:t>
      </w:r>
      <w:r>
        <w:t xml:space="preserve">$15 per referral from Almaty hospitals (e.g., Central City Hospital) to cover shared care coordination</w:t>
      </w:r>
    </w:p>
    <w:p>
      <w:pPr>
        <w:pStyle w:val="FirstParagraph"/>
      </w:pPr>
      <w:r>
        <w:t xml:space="preserve">This strategy leverages Kazakhstan's average pharmaceutical expenditure of 12,000 KZT monthly per patient while emphasizing value over cost.</w:t>
      </w:r>
    </w:p>
    <w:bookmarkEnd w:id="25"/>
    <w:bookmarkStart w:id="26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t xml:space="preserve">Physical and digital accessibility is paramount in Kazakhstan Almaty: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Locations:</w:t>
      </w:r>
      <w:r>
        <w:t xml:space="preserve"> </w:t>
      </w:r>
      <w:r>
        <w:t xml:space="preserve">4 flagship clinics in high-traffic zones (Alatau, Dostyk, Abai districts) with 24/7 telepharmacy support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Mobile Health Units:</w:t>
      </w:r>
      <w:r>
        <w:t xml:space="preserve"> </w:t>
      </w:r>
      <w:r>
        <w:t xml:space="preserve">Partnering with local transport services to provide pharmacist consultations in residential areas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Kazakh/Russian language app ("Farmakolog") for appointment booking, medication history, and e-referrals - integrated with Kazakhstan's national eHealth system (KazMed)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We deploy multi-channel engagement tailored to Almaty's cultural context: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Health Events:</w:t>
      </w:r>
      <w:r>
        <w:t xml:space="preserve"> </w:t>
      </w:r>
      <w:r>
        <w:t xml:space="preserve">Free "Pharmacist Health Days" at parks (e.g., Kaskelen Park) offering blood sugar tests and medication reviews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Doctor Referral Program:</w:t>
      </w:r>
      <w:r>
        <w:t xml:space="preserve"> </w:t>
      </w:r>
      <w:r>
        <w:t xml:space="preserve">Incentivizing Almaty physicians with 10% commission for patient referrals to our pharmacist services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Government Partnerships:</w:t>
      </w:r>
      <w:r>
        <w:t xml:space="preserve"> </w:t>
      </w:r>
      <w:r>
        <w:t xml:space="preserve">Collaborating with Almaty City Health Department on public awareness campaigns about pharmacist roles</w:t>
      </w:r>
    </w:p>
    <w:bookmarkEnd w:id="27"/>
    <w:bookmarkEnd w:id="28"/>
    <w:bookmarkStart w:id="29" w:name="implementation-timeline-year-1"/>
    <w:p>
      <w:pPr>
        <w:pStyle w:val="Heading2"/>
      </w:pPr>
      <w:r>
        <w:t xml:space="preserve">Implementation Timeline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Hire certified pharmacists; secure clinic locations in Almaty; develop KazMed integration protocols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"Pharmacist First" campaign with 3 free community health events in Almaty districts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with 15 Almaty clinics; release Farmakolog app; initiate doctor referral program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8 service points; achieve 5,000 active users on mobile platform</w:t>
            </w:r>
          </w:p>
        </w:tc>
      </w:tr>
    </w:tbl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Total Budget: $350,000</w:t>
      </w:r>
    </w:p>
    <w:p>
      <w:pPr>
        <w:numPr>
          <w:ilvl w:val="0"/>
          <w:numId w:val="1007"/>
        </w:numPr>
        <w:pStyle w:val="Compact"/>
      </w:pPr>
      <w:r>
        <w:t xml:space="preserve">Technology Development (35%): $122,500 for app development and KazMed integration</w:t>
      </w:r>
    </w:p>
    <w:p>
      <w:pPr>
        <w:numPr>
          <w:ilvl w:val="0"/>
          <w:numId w:val="1007"/>
        </w:numPr>
        <w:pStyle w:val="Compact"/>
      </w:pPr>
      <w:r>
        <w:t xml:space="preserve">Marketing &amp; Promotions (45%): $157,500 for community events, digital ads, and influencer partnerships</w:t>
      </w:r>
    </w:p>
    <w:p>
      <w:pPr>
        <w:numPr>
          <w:ilvl w:val="0"/>
          <w:numId w:val="1007"/>
        </w:numPr>
        <w:pStyle w:val="Compact"/>
      </w:pPr>
      <w:r>
        <w:t xml:space="preserve">Staffing &amp; Operations (20%): $70,000 for pharmacist salaries and mobile unit costs</w:t>
      </w:r>
    </w:p>
    <w:bookmarkEnd w:id="30"/>
    <w:bookmarkStart w:id="31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t xml:space="preserve">We measure success through both quantitative KPIs and qualitative patient feedback: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Metrics:</w:t>
      </w:r>
      <w:r>
        <w:t xml:space="preserve"> </w:t>
      </w:r>
      <w:r>
        <w:t xml:space="preserve">Patient acquisition cost (target: $18), retention rate (target: 75%), referral rate (target: 30%)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Quality Control:</w:t>
      </w:r>
      <w:r>
        <w:t xml:space="preserve"> </w:t>
      </w:r>
      <w:r>
        <w:t xml:space="preserve">Monthly pharmacist competency assessments aligned with Kazakh Ministry of Health standards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Mitigation Strategies:</w:t>
      </w:r>
      <w:r>
        <w:t xml:space="preserve"> </w:t>
      </w:r>
      <w:r>
        <w:t xml:space="preserve">If digital adoption lags, we'll deploy in-person kiosks at public transport hubs; if referral rates fall below target, we'll offer clinics enhanced data analytics reporting</w:t>
      </w:r>
    </w:p>
    <w:bookmarkEnd w:id="31"/>
    <w:bookmarkStart w:id="32" w:name="Xd4492d97750ce4c218ab5654a754bcf04db274a"/>
    <w:p>
      <w:pPr>
        <w:pStyle w:val="Heading2"/>
      </w:pPr>
      <w:r>
        <w:t xml:space="preserve">Conclusion: Why This Plan Works for Kazakhstan Almaty</w:t>
      </w:r>
    </w:p>
    <w:p>
      <w:pPr>
        <w:pStyle w:val="FirstParagraph"/>
      </w:pPr>
      <w:r>
        <w:t xml:space="preserve">This Marketing Plan directly addresses the critical shortage of clinical pharmacist services in Kazakhstan Almaty while aligning with national healthcare priorities. By transforming the pharmacist from a transactional dispenser to a trusted health advisor, we solve Almaty's most pressing medication management challenges. The strategy leverages digital adoption trends in Kazakhstan (where smartphone penetration is 82% among adults) and positions our pharmacy services as essential partners in the city's healthcare ecosystem. With 1.3 million residents aged 45+ in Almaty alone, this plan establishes a scalable foundation for growth across Kazakhstan while delivering measurable health outcomes that meet both patient needs and government healthcare reform goals.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Marketing Plan for Kazakhstan Almaty</dc:title>
  <dc:creator/>
  <dc:language>en</dc:language>
  <cp:keywords/>
  <dcterms:created xsi:type="dcterms:W3CDTF">2026-07-23T09:50:38Z</dcterms:created>
  <dcterms:modified xsi:type="dcterms:W3CDTF">2026-07-23T09:50:38Z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