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ed2967a206e1902508b4a2ed4d07c8da76d0583"/>
    <w:p>
      <w:pPr>
        <w:pStyle w:val="Heading1"/>
      </w:pPr>
      <w:r>
        <w:t xml:space="preserve">Comprehensive Marketing Plan for Enhanced Pharmacist Services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premium pharmacist services across Kuwait City, targeting both retail pharmacy expansion and specialized clinical consulting. As healthcare demands evolve in Kuwait City, our focus is on positioning the Pharmacist as a pivotal healthcare partner rather than merely a medication dispenser. The plan details market analysis, audience segmentation, digital strategies, and KPIs tailored for Kuwait's unique pharmaceutical landscape. This document serves as the foundational roadmap for transforming pharmacist roles within Kuwait City's healthcare ecosystem.</w:t>
      </w:r>
    </w:p>
    <w:bookmarkEnd w:id="20"/>
    <w:bookmarkStart w:id="21" w:name="market-analysis-kuwait-city-context"/>
    <w:p>
      <w:pPr>
        <w:pStyle w:val="Heading2"/>
      </w:pPr>
      <w:r>
        <w:t xml:space="preserve">Market Analysis: Kuwait City Context</w:t>
      </w:r>
    </w:p>
    <w:p>
      <w:pPr>
        <w:pStyle w:val="FirstParagraph"/>
      </w:pPr>
      <w:r>
        <w:t xml:space="preserve">Kuwait City represents a rapidly developing healthcare hub with 75% of pharmacies operating in urban centers, yet only 18% offer clinical services. Current market gaps include insufficient pharmacist-led chronic disease management (affecting 35% of Kuwaiti adults) and low public awareness of pharmacist capabilities. The Ministry of Health's recent "National Health Strategy 2030" explicitly prioritizes expanding pharmacist roles, creating a favorable regulatory environment for our initiative in Kuwait City. Competitors primarily focus on transactional dispensing, leaving an unmet need for consultative pharmacy services across Kuwait City neighborhoods.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Chronic disease patients (diabetes, hypertension) in Al-Salmiya and Hawalli districts – 45% of Kuwait City's population over 35.</w:t>
      </w:r>
    </w:p>
    <w:p>
      <w:pPr>
        <w:numPr>
          <w:ilvl w:val="0"/>
          <w:numId w:val="1001"/>
        </w:numPr>
        <w:pStyle w:val="Compact"/>
      </w:pPr>
      <w:r>
        <w:t xml:space="preserve">Secondary:** Corporate wellness programs in Kuwait City's business districts (Safat, Bayan). Employers seek pharmacist-led health screenings to reduce absenteeism.</w:t>
      </w:r>
    </w:p>
    <w:p>
      <w:pPr>
        <w:numPr>
          <w:ilvl w:val="0"/>
          <w:numId w:val="1001"/>
        </w:numPr>
        <w:pStyle w:val="Compact"/>
      </w:pPr>
      <w:r>
        <w:t xml:space="preserve">Tertiary:** Expatriate communities requiring culturally competent medication counseling, especially in Al-Hawali and Mubarak Al-Abbas areas.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3 high-visibility Pharmacist clinics in Kuwait City within 6 months</w:t>
      </w:r>
    </w:p>
    <w:p>
      <w:pPr>
        <w:numPr>
          <w:ilvl w:val="0"/>
          <w:numId w:val="1002"/>
        </w:numPr>
        <w:pStyle w:val="Compact"/>
      </w:pPr>
      <w:r>
        <w:t xml:space="preserve">Achieve 40% brand recognition among target patients in Kuwait City through digital campaigns</w:t>
      </w:r>
    </w:p>
    <w:p>
      <w:pPr>
        <w:numPr>
          <w:ilvl w:val="0"/>
          <w:numId w:val="1002"/>
        </w:numPr>
        <w:pStyle w:val="Compact"/>
      </w:pPr>
      <w:r>
        <w:t xml:space="preserve">Increase pharmacist-led consultations by 250% versus baseline metrics</w:t>
      </w:r>
    </w:p>
    <w:p>
      <w:pPr>
        <w:numPr>
          <w:ilvl w:val="0"/>
          <w:numId w:val="1002"/>
        </w:numPr>
        <w:pStyle w:val="Compact"/>
      </w:pPr>
      <w:r>
        <w:t xml:space="preserve">Secure partnerships with 5 major employers in Kuwait City for corporate health programs</w:t>
      </w:r>
    </w:p>
    <w:bookmarkEnd w:id="23"/>
    <w:bookmarkStart w:id="27" w:name="X62e43d4171f5c5ed8c8d4a77daae037f3f647e1"/>
    <w:p>
      <w:pPr>
        <w:pStyle w:val="Heading2"/>
      </w:pPr>
      <w:r>
        <w:t xml:space="preserve">Strategic Pillars: Integrating "Pharmacist" as Healthcare Partner</w:t>
      </w:r>
    </w:p>
    <w:bookmarkStart w:id="24" w:name="Xbc3bdc1beacd83e2a64552a747436fc02aaf10d"/>
    <w:p>
      <w:pPr>
        <w:pStyle w:val="Heading3"/>
      </w:pPr>
      <w:r>
        <w:t xml:space="preserve">Pillar 1: Service Innovation (The Pharmacist's Core Value)</w:t>
      </w:r>
    </w:p>
    <w:p>
      <w:pPr>
        <w:pStyle w:val="FirstParagraph"/>
      </w:pPr>
      <w:r>
        <w:t xml:space="preserve">We redefine the pharmacist role through three service pillars:</w:t>
      </w:r>
    </w:p>
    <w:p>
      <w:pPr>
        <w:numPr>
          <w:ilvl w:val="0"/>
          <w:numId w:val="1003"/>
        </w:numPr>
        <w:pStyle w:val="Compact"/>
      </w:pPr>
      <w:r>
        <w:rPr>
          <w:bCs/>
          <w:b/>
        </w:rPr>
        <w:t xml:space="preserve">Chronic Care Management:</w:t>
      </w:r>
      <w:r>
        <w:t xml:space="preserve"> </w:t>
      </w:r>
      <w:r>
        <w:t xml:space="preserve">Personalized medication therapy plans for diabetes/hypertension, with pharmacist-led monthly check-ins in Kuwait City neighborhoods.</w:t>
      </w:r>
    </w:p>
    <w:p>
      <w:pPr>
        <w:numPr>
          <w:ilvl w:val="0"/>
          <w:numId w:val="1003"/>
        </w:numPr>
        <w:pStyle w:val="Compact"/>
      </w:pPr>
      <w:r>
        <w:rPr>
          <w:bCs/>
          <w:b/>
        </w:rPr>
        <w:t xml:space="preserve">Medication Therapy Reviews (MTR):</w:t>
      </w:r>
      <w:r>
        <w:t xml:space="preserve"> </w:t>
      </w:r>
      <w:r>
        <w:t xml:space="preserve">Free 30-minute consultations for elderly patients at our Kuwait City locations, identifying drug interactions.</w:t>
      </w:r>
    </w:p>
    <w:p>
      <w:pPr>
        <w:numPr>
          <w:ilvl w:val="0"/>
          <w:numId w:val="1003"/>
        </w:numPr>
        <w:pStyle w:val="Compact"/>
      </w:pPr>
      <w:r>
        <w:rPr>
          <w:bCs/>
          <w:b/>
        </w:rPr>
        <w:t xml:space="preserve">Vaccination Clinics:</w:t>
      </w:r>
      <w:r>
        <w:t xml:space="preserve"> </w:t>
      </w:r>
      <w:r>
        <w:t xml:space="preserve">Pharmacist-administered flu and travel vaccines across Kuwait City branches, addressing low vaccination rates (62% nationally).</w:t>
      </w:r>
    </w:p>
    <w:bookmarkEnd w:id="24"/>
    <w:bookmarkStart w:id="25" w:name="X21da48e2b71d6bc5124291e691177328dc03b4b"/>
    <w:p>
      <w:pPr>
        <w:pStyle w:val="Heading3"/>
      </w:pPr>
      <w:r>
        <w:t xml:space="preserve">Pillar 2: Hyperlocal Digital Marketing in Kuwait City</w:t>
      </w:r>
    </w:p>
    <w:p>
      <w:pPr>
        <w:pStyle w:val="FirstParagraph"/>
      </w:pPr>
      <w:r>
        <w:t xml:space="preserve">Our digital strategy leverages Kuwaiti social media habits with:</w:t>
      </w:r>
    </w:p>
    <w:p>
      <w:pPr>
        <w:numPr>
          <w:ilvl w:val="0"/>
          <w:numId w:val="1004"/>
        </w:numPr>
        <w:pStyle w:val="Compact"/>
      </w:pPr>
      <w:r>
        <w:rPr>
          <w:bCs/>
          <w:b/>
        </w:rPr>
        <w:t xml:space="preserve">Instagram &amp; Snapchat Campaigns:</w:t>
      </w:r>
      <w:r>
        <w:t xml:space="preserve"> </w:t>
      </w:r>
      <w:r>
        <w:t xml:space="preserve">"Ask Your Pharmacist" video series featuring bilingual (Arabic/English) clinicians addressing common medication questions in Kuwait City.</w:t>
      </w:r>
    </w:p>
    <w:p>
      <w:pPr>
        <w:numPr>
          <w:ilvl w:val="0"/>
          <w:numId w:val="1004"/>
        </w:numPr>
        <w:pStyle w:val="Compact"/>
      </w:pPr>
      <w:r>
        <w:rPr>
          <w:bCs/>
          <w:b/>
        </w:rPr>
        <w:t xml:space="preserve">Google My Business Optimization:</w:t>
      </w:r>
      <w:r>
        <w:t xml:space="preserve"> </w:t>
      </w:r>
      <w:r>
        <w:t xml:space="preserve">Location-specific SEO for "Pharmacist near me Kuwait City" with clinic hours, vaccine availability, and consultation booking.</w:t>
      </w:r>
    </w:p>
    <w:p>
      <w:pPr>
        <w:numPr>
          <w:ilvl w:val="0"/>
          <w:numId w:val="1004"/>
        </w:numPr>
        <w:pStyle w:val="Compact"/>
      </w:pPr>
      <w:r>
        <w:rPr>
          <w:bCs/>
          <w:b/>
        </w:rPr>
        <w:t xml:space="preserve">WhatsApp Health Alerts:</w:t>
      </w:r>
      <w:r>
        <w:t xml:space="preserve"> </w:t>
      </w:r>
      <w:r>
        <w:t xml:space="preserve">Automated medication reminder services for chronic conditions – a feature 78% of Kuwaiti patients requested in market surveys.</w:t>
      </w:r>
    </w:p>
    <w:bookmarkEnd w:id="25"/>
    <w:bookmarkStart w:id="26" w:name="pillar-3-community-trust-building"/>
    <w:p>
      <w:pPr>
        <w:pStyle w:val="Heading3"/>
      </w:pPr>
      <w:r>
        <w:t xml:space="preserve">Pillar 3: Community Trust Building</w:t>
      </w:r>
    </w:p>
    <w:p>
      <w:pPr>
        <w:pStyle w:val="FirstParagraph"/>
      </w:pPr>
      <w:r>
        <w:t xml:space="preserve">Beyond transactions, we position the Pharmacist as a community health guardian:</w:t>
      </w:r>
    </w:p>
    <w:p>
      <w:pPr>
        <w:numPr>
          <w:ilvl w:val="0"/>
          <w:numId w:val="1005"/>
        </w:numPr>
        <w:pStyle w:val="Compact"/>
      </w:pPr>
      <w:r>
        <w:t xml:space="preserve">Host monthly "Health Talks" at Kuwait City community centers (e.g., Al-Mannai Park) on topics like diabetes management.</w:t>
      </w:r>
    </w:p>
    <w:p>
      <w:pPr>
        <w:numPr>
          <w:ilvl w:val="0"/>
          <w:numId w:val="1005"/>
        </w:numPr>
        <w:pStyle w:val="Compact"/>
      </w:pPr>
      <w:r>
        <w:t xml:space="preserve">Partner with Kuwaiti schools for student wellness programs, featuring pharmacist-led sessions on healthy habits.</w:t>
      </w:r>
    </w:p>
    <w:p>
      <w:pPr>
        <w:numPr>
          <w:ilvl w:val="0"/>
          <w:numId w:val="1005"/>
        </w:numPr>
        <w:pStyle w:val="Compact"/>
      </w:pPr>
      <w:r>
        <w:t xml:space="preserve">Collaborate with Ministry of Health for national health campaigns, amplifying the Pharmacist's official role in public health initiatives across Kuwait City.</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Kuwait City Focus</w:t>
      </w:r>
    </w:p>
    <w:p>
      <w:pPr>
        <w:pStyle w:val="BodyText"/>
      </w:pPr>
      <w:r>
        <w:t xml:space="preserve">Digital Marketing (Social/SEO)</w:t>
      </w:r>
    </w:p>
    <w:p>
      <w:pPr>
        <w:pStyle w:val="BodyText"/>
      </w:pPr>
      <w:r>
        <w:t xml:space="preserve">45%</w:t>
      </w:r>
    </w:p>
    <w:p>
      <w:pPr>
        <w:pStyle w:val="BodyText"/>
      </w:pPr>
      <w:r>
        <w:t xml:space="preserve">Captures 92% of Kuwaiti social media users in urban areas; targets high-density Kuwait City neighborhoods.</w:t>
      </w:r>
    </w:p>
    <w:p>
      <w:pPr>
        <w:pStyle w:val="BodyText"/>
      </w:pPr>
      <w:r>
        <w:t xml:space="preserve">Community Events</w:t>
      </w:r>
    </w:p>
    <w:p>
      <w:pPr>
        <w:pStyle w:val="BodyText"/>
      </w:pPr>
      <w:r>
        <w:t xml:space="preserve">30%</w:t>
      </w:r>
    </w:p>
    <w:p>
      <w:pPr>
        <w:pStyle w:val="BodyText"/>
      </w:pPr>
      <w:r>
        <w:t xml:space="preserve">Buys trust in local Kuwait City communities where word-of-mouth drives healthcare decisions.</w:t>
      </w:r>
    </w:p>
    <w:p>
      <w:pPr>
        <w:pStyle w:val="BodyText"/>
      </w:pPr>
      <w:r>
        <w:t xml:space="preserve">Pharmacist Training</w:t>
      </w:r>
    </w:p>
    <w:p>
      <w:pPr>
        <w:pStyle w:val="BodyText"/>
      </w:pPr>
      <w:r>
        <w:t xml:space="preserve">15%</w:t>
      </w:r>
    </w:p>
    <w:p>
      <w:pPr>
        <w:pStyle w:val="BodyText"/>
      </w:pPr>
      <w:r>
        <w:rPr>
          <w:bCs/>
          <w:b/>
        </w:rPr>
        <w:t xml:space="preserve">Certifies all clinicians on Kuwaiti clinical guidelines, enhancing Pharmacist credibility.</w:t>
      </w:r>
    </w:p>
    <w:p>
      <w:pPr>
        <w:pStyle w:val="BodyText"/>
      </w:pPr>
      <w:r>
        <w:t xml:space="preserve">Partnership Development</w:t>
      </w:r>
    </w:p>
    <w:p>
      <w:pPr>
        <w:pStyle w:val="BodyText"/>
      </w:pPr>
      <w:r>
        <w:t xml:space="preserve">10%</w:t>
      </w:r>
    </w:p>
    <w:p>
      <w:pPr>
        <w:pStyle w:val="BodyText"/>
      </w:pPr>
      <w:r>
        <w:t xml:space="preserve">Secures employer partnerships in Kuwait City's corporate hubs (e.g., Al-Rasheed Street).</w:t>
      </w:r>
    </w:p>
    <w:bookmarkEnd w:id="28"/>
    <w:bookmarkStart w:id="29" w:name="X764103da06998aaba734465b67030da15c59da3"/>
    <w:p>
      <w:pPr>
        <w:pStyle w:val="Heading2"/>
      </w:pPr>
      <w:r>
        <w:t xml:space="preserve">Implementation Timeline for Kuwait City Rollout</w:t>
      </w:r>
    </w:p>
    <w:p>
      <w:pPr>
        <w:pStyle w:val="FirstParagraph"/>
      </w:pPr>
      <w:r>
        <w:rPr>
          <w:bCs/>
          <w:b/>
        </w:rPr>
        <w:t xml:space="preserve">Months 1-2:</w:t>
      </w:r>
      <w:r>
        <w:t xml:space="preserve"> </w:t>
      </w:r>
      <w:r>
        <w:t xml:space="preserve">Finalize clinic locations in high-demand Kuwait City zones (Hawalli, Al-Shuwaikh) and train Pharmacist staff on clinical service protocols.</w:t>
      </w:r>
    </w:p>
    <w:p>
      <w:pPr>
        <w:pStyle w:val="BodyText"/>
      </w:pPr>
      <w:r>
        <w:rPr>
          <w:bCs/>
          <w:b/>
        </w:rPr>
        <w:t xml:space="preserve">Months 3-4:</w:t>
      </w:r>
      <w:r>
        <w:t xml:space="preserve"> </w:t>
      </w:r>
      <w:r>
        <w:t xml:space="preserve">Launch digital campaign with "Pharmacist of the Month" feature across Kuwait City social channels. Begin community health talks in Mubarak Al-Abbas.</w:t>
      </w:r>
    </w:p>
    <w:p>
      <w:pPr>
        <w:pStyle w:val="BodyText"/>
      </w:pPr>
      <w:r>
        <w:rPr>
          <w:bCs/>
          <w:b/>
        </w:rPr>
        <w:t xml:space="preserve">Months 5-8:</w:t>
      </w:r>
      <w:r>
        <w:t xml:space="preserve"> </w:t>
      </w:r>
      <w:r>
        <w:t xml:space="preserve">Roll out corporate partnerships; integrate pharmacist vaccination services at 10 new Kuwait City sites.</w:t>
      </w:r>
    </w:p>
    <w:p>
      <w:pPr>
        <w:pStyle w:val="BodyText"/>
      </w:pPr>
      <w:r>
        <w:rPr>
          <w:bCs/>
          <w:b/>
        </w:rPr>
        <w:t xml:space="preserve">Months 9-12:</w:t>
      </w:r>
      <w:r>
        <w:t xml:space="preserve"> </w:t>
      </w:r>
      <w:r>
        <w:t xml:space="preserve">Measure consultation volume growth; expand to underserved areas of Kuwait City like Farwaniya.</w:t>
      </w:r>
    </w:p>
    <w:bookmarkEnd w:id="29"/>
    <w:bookmarkStart w:id="30" w:name="evaluation-framework"/>
    <w:p>
      <w:pPr>
        <w:pStyle w:val="Heading2"/>
      </w:pPr>
      <w:r>
        <w:t xml:space="preserve">Evaluation Framework</w:t>
      </w:r>
    </w:p>
    <w:p>
      <w:pPr>
        <w:pStyle w:val="FirstParagraph"/>
      </w:pPr>
      <w:r>
        <w:t xml:space="preserve">We track success using real-time KPIs specific to the Pharmacist service model:</w:t>
      </w:r>
    </w:p>
    <w:p>
      <w:pPr>
        <w:numPr>
          <w:ilvl w:val="0"/>
          <w:numId w:val="1006"/>
        </w:numPr>
        <w:pStyle w:val="Compact"/>
      </w:pPr>
      <w:r>
        <w:rPr>
          <w:bCs/>
          <w:b/>
        </w:rPr>
        <w:t xml:space="preserve">Pharmacist Consultation Rate:</w:t>
      </w:r>
      <w:r>
        <w:t xml:space="preserve"> </w:t>
      </w:r>
      <w:r>
        <w:t xml:space="preserve">Target 35% of all pharmacy visits by Month 6 (vs. current 8%).</w:t>
      </w:r>
    </w:p>
    <w:p>
      <w:pPr>
        <w:numPr>
          <w:ilvl w:val="0"/>
          <w:numId w:val="1006"/>
        </w:numPr>
        <w:pStyle w:val="Compact"/>
      </w:pPr>
      <w:r>
        <w:rPr>
          <w:bCs/>
          <w:b/>
        </w:rPr>
        <w:t xml:space="preserve">Kuwait City Market Share:</w:t>
      </w:r>
      <w:r>
        <w:t xml:space="preserve"> </w:t>
      </w:r>
      <w:r>
        <w:t xml:space="preserve">Capture 15% of chronic disease management services in target districts.</w:t>
      </w:r>
    </w:p>
    <w:p>
      <w:pPr>
        <w:numPr>
          <w:ilvl w:val="0"/>
          <w:numId w:val="1006"/>
        </w:numPr>
        <w:pStyle w:val="Compact"/>
      </w:pPr>
      <w:r>
        <w:rPr>
          <w:bCs/>
          <w:b/>
        </w:rPr>
        <w:t xml:space="preserve">Brand Sentiment:</w:t>
      </w:r>
      <w:r>
        <w:t xml:space="preserve"> </w:t>
      </w:r>
      <w:r>
        <w:t xml:space="preserve">Monitor via social listening for "Pharmacist" mentions – aim for 4.7/5 average rating in Kuwait City.</w:t>
      </w:r>
    </w:p>
    <w:bookmarkEnd w:id="30"/>
    <w:bookmarkStart w:id="31" w:name="X8bc22186a16fe13bfcf507a0eaf6b63cf300fce"/>
    <w:p>
      <w:pPr>
        <w:pStyle w:val="Heading2"/>
      </w:pPr>
      <w:r>
        <w:t xml:space="preserve">Conclusion: The Pharmacist as Kuwait City's Healthcare Catalyst</w:t>
      </w:r>
    </w:p>
    <w:p>
      <w:pPr>
        <w:pStyle w:val="FirstParagraph"/>
      </w:pPr>
      <w:r>
        <w:t xml:space="preserve">This Marketing Plan transforms the Pharmacist from a dispensary role into Kuwait City's frontline health guardian. By embedding clinical services within community contexts and leveraging digital tools for accessibility, we create sustainable demand for pharmacist expertise across Kuwait. Every initiative—from WhatsApp reminders to corporate wellness programs—reinforces that in Kuwait City, the Pharmacist is not just a service provider but the trusted partner guiding health journeys. This strategic focus ensures our Marketing Plan delivers measurable impact while aligning with Kuwait's national healthcare vision, making "Pharmacist" synonymous with proactive care in every Kuwait City neighborhood.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Kuwait City</dc:title>
  <dc:creator/>
  <dc:language>en</dc:language>
  <cp:keywords/>
  <dcterms:created xsi:type="dcterms:W3CDTF">2026-07-23T09:34:24Z</dcterms:created>
  <dcterms:modified xsi:type="dcterms:W3CDTF">2026-07-23T09:34:24Z</dcterms:modified>
</cp:coreProperties>
</file>

<file path=docProps/custom.xml><?xml version="1.0" encoding="utf-8"?>
<Properties xmlns="http://schemas.openxmlformats.org/officeDocument/2006/custom-properties" xmlns:vt="http://schemas.openxmlformats.org/officeDocument/2006/docPropsVTypes"/>
</file>