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Pharmacist</w:t>
      </w:r>
      <w:r>
        <w:t xml:space="preserve"> </w:t>
      </w:r>
      <w:r>
        <w:t xml:space="preserve">Services</w:t>
      </w:r>
      <w:r>
        <w:t xml:space="preserve"> </w:t>
      </w:r>
      <w:r>
        <w:t xml:space="preserve">in</w:t>
      </w:r>
      <w:r>
        <w:t xml:space="preserve"> </w:t>
      </w:r>
      <w:r>
        <w:t xml:space="preserve">Kathmandu,</w:t>
      </w:r>
      <w:r>
        <w:t xml:space="preserve"> </w:t>
      </w:r>
      <w:r>
        <w:t xml:space="preserve">Nepal</w:t>
      </w:r>
    </w:p>
    <w:bookmarkStart w:id="33" w:name="Xd2c4f42109f9a157ceef251790970a45868913e"/>
    <w:p>
      <w:pPr>
        <w:pStyle w:val="Heading1"/>
      </w:pPr>
      <w:r>
        <w:t xml:space="preserve">Marketing Plan: Elevating the Pharmacist Role in Kathmandu, Nepal</w:t>
      </w:r>
    </w:p>
    <w:bookmarkStart w:id="20" w:name="executive-summary"/>
    <w:p>
      <w:pPr>
        <w:pStyle w:val="Heading2"/>
      </w:pPr>
      <w:r>
        <w:t xml:space="preserve">Executive Summary</w:t>
      </w:r>
    </w:p>
    <w:p>
      <w:pPr>
        <w:pStyle w:val="FirstParagraph"/>
      </w:pPr>
      <w:r>
        <w:t xml:space="preserve">This comprehensive Marketing Plan addresses the critical need to transform the perception and value of the Pharmacist profession within Nepal Kathmandu. As Nepal’s capital city grapples with healthcare accessibility challenges, fragmented pharmaceutical services, and rising chronic disease prevalence, this plan positions the Pharmacist as an indispensable healthcare partner—not merely a medicine seller. Targeting Kathmandu’s diverse population (including urban residents, tourists in Thamel/Chandragiri areas, and underserved communities), the initiative leverages Nepal’s National Health Policy 2019 and global best practices to build trust, expand services, and drive sustainable growth for Pharmacist-led enterprises in Kathmandu.</w:t>
      </w:r>
    </w:p>
    <w:bookmarkEnd w:id="20"/>
    <w:bookmarkStart w:id="21" w:name="Xd6898214922b3520cde3c3d44df68be063fd4f2"/>
    <w:p>
      <w:pPr>
        <w:pStyle w:val="Heading2"/>
      </w:pPr>
      <w:r>
        <w:t xml:space="preserve">Current Landscape: The Pharmacist Gap in Nepal Kathmandu</w:t>
      </w:r>
    </w:p>
    <w:p>
      <w:pPr>
        <w:pStyle w:val="FirstParagraph"/>
      </w:pPr>
      <w:r>
        <w:t xml:space="preserve">Kathmandu faces a severe shortage of qualified Pharmacists—only 1 per 50,000 people (vs. WHO’s recommended 1:20,000). Most pharmacies operate with non-pharmacist owners, leading to medication errors and missed preventive care opportunities. Public awareness remains low;</w:t>
      </w:r>
      <w:r>
        <w:t xml:space="preserve"> </w:t>
      </w:r>
      <w:r>
        <w:rPr>
          <w:iCs/>
          <w:i/>
        </w:rPr>
        <w:t xml:space="preserve">Pharmacist</w:t>
      </w:r>
      <w:r>
        <w:t xml:space="preserve"> </w:t>
      </w:r>
      <w:r>
        <w:t xml:space="preserve">is still synonymous with "drug seller" in Nepal Kathmandu, not a clinical professional. This gap represents both a public health risk and an untapped market opportunity for Pharmacist-led services in Nepal’s most populous city.</w:t>
      </w:r>
    </w:p>
    <w:bookmarkEnd w:id="21"/>
    <w:bookmarkStart w:id="22" w:name="target-audience"/>
    <w:p>
      <w:pPr>
        <w:pStyle w:val="Heading2"/>
      </w:pPr>
      <w:r>
        <w:t xml:space="preserve">Target Audience</w:t>
      </w:r>
    </w:p>
    <w:p>
      <w:pPr>
        <w:numPr>
          <w:ilvl w:val="0"/>
          <w:numId w:val="1001"/>
        </w:numPr>
        <w:pStyle w:val="Compact"/>
      </w:pPr>
      <w:r>
        <w:rPr>
          <w:bCs/>
          <w:b/>
        </w:rPr>
        <w:t xml:space="preserve">Patient Segments:</w:t>
      </w:r>
      <w:r>
        <w:t xml:space="preserve"> </w:t>
      </w:r>
      <w:r>
        <w:t xml:space="preserve">Urban residents (50% aged 35-64, high hypertension/diabetes rates), elderly populations, tourists seeking health advice, and low-income communities in wards like Baluwatar and Patan.</w:t>
      </w:r>
    </w:p>
    <w:p>
      <w:pPr>
        <w:numPr>
          <w:ilvl w:val="0"/>
          <w:numId w:val="1001"/>
        </w:numPr>
        <w:pStyle w:val="Compact"/>
      </w:pPr>
      <w:r>
        <w:rPr>
          <w:bCs/>
          <w:b/>
        </w:rPr>
        <w:t xml:space="preserve">Institutional Partners:</w:t>
      </w:r>
      <w:r>
        <w:t xml:space="preserve"> </w:t>
      </w:r>
      <w:r>
        <w:t xml:space="preserve">Hospitals (like Kathmandu Medical College Hospital), NGOs (e.g., HealthBridge Nepal), government clinics under Nepal’s Ministry of Health.</w:t>
      </w:r>
    </w:p>
    <w:p>
      <w:pPr>
        <w:numPr>
          <w:ilvl w:val="0"/>
          <w:numId w:val="1001"/>
        </w:numPr>
        <w:pStyle w:val="Compact"/>
      </w:pPr>
      <w:r>
        <w:rPr>
          <w:bCs/>
          <w:b/>
        </w:rPr>
        <w:t xml:space="preserve">Pharmacist Community:</w:t>
      </w:r>
      <w:r>
        <w:t xml:space="preserve"> </w:t>
      </w:r>
      <w:r>
        <w:t xml:space="preserve">Recent graduates from Kathmandu University School of Medical Sciences seeking professional growth beyond retail roles.</w:t>
      </w:r>
    </w:p>
    <w:bookmarkEnd w:id="22"/>
    <w:bookmarkStart w:id="23" w:name="core-marketing-objectives-12-18-months"/>
    <w:p>
      <w:pPr>
        <w:pStyle w:val="Heading2"/>
      </w:pPr>
      <w:r>
        <w:t xml:space="preserve">Core Marketing Objectives (12-18 Months)</w:t>
      </w:r>
    </w:p>
    <w:p>
      <w:pPr>
        <w:numPr>
          <w:ilvl w:val="0"/>
          <w:numId w:val="1002"/>
        </w:numPr>
        <w:pStyle w:val="Compact"/>
      </w:pPr>
      <w:r>
        <w:rPr>
          <w:bCs/>
          <w:b/>
        </w:rPr>
        <w:t xml:space="preserve">Brand Positioning:</w:t>
      </w:r>
      <w:r>
        <w:t xml:space="preserve"> </w:t>
      </w:r>
      <w:r>
        <w:t xml:space="preserve">Establish "Pharmacist" as the trusted healthcare advisor in Nepal Kathmandu by 75% of target patients.</w:t>
      </w:r>
    </w:p>
    <w:p>
      <w:pPr>
        <w:numPr>
          <w:ilvl w:val="0"/>
          <w:numId w:val="1002"/>
        </w:numPr>
        <w:pStyle w:val="Compact"/>
      </w:pPr>
      <w:r>
        <w:rPr>
          <w:bCs/>
          <w:b/>
        </w:rPr>
        <w:t xml:space="preserve">Service Expansion:</w:t>
      </w:r>
      <w:r>
        <w:t xml:space="preserve"> </w:t>
      </w:r>
      <w:r>
        <w:t xml:space="preserve">Grow Pharmacist-led services (medication therapy management, diabetes counseling) by 200% in Kathmandu districts.</w:t>
      </w:r>
    </w:p>
    <w:p>
      <w:pPr>
        <w:numPr>
          <w:ilvl w:val="0"/>
          <w:numId w:val="1002"/>
        </w:numPr>
        <w:pStyle w:val="Compact"/>
      </w:pPr>
      <w:r>
        <w:rPr>
          <w:bCs/>
          <w:b/>
        </w:rPr>
        <w:t xml:space="preserve">Partnership Development:</w:t>
      </w:r>
      <w:r>
        <w:t xml:space="preserve"> </w:t>
      </w:r>
      <w:r>
        <w:t xml:space="preserve">Forge 15+ institutional partnerships with hospitals and NGOs across Nepal Kathmandu.</w:t>
      </w:r>
    </w:p>
    <w:p>
      <w:pPr>
        <w:numPr>
          <w:ilvl w:val="0"/>
          <w:numId w:val="1002"/>
        </w:numPr>
        <w:pStyle w:val="Compact"/>
      </w:pPr>
      <w:r>
        <w:rPr>
          <w:bCs/>
          <w:b/>
        </w:rPr>
        <w:t xml:space="preserve">Community Impact:</w:t>
      </w:r>
      <w:r>
        <w:t xml:space="preserve"> </w:t>
      </w:r>
      <w:r>
        <w:t xml:space="preserve">Reduce medication non-adherence by 30% in target communities through Pharmacist interventions.</w:t>
      </w:r>
    </w:p>
    <w:bookmarkEnd w:id="23"/>
    <w:bookmarkStart w:id="27" w:name="X11eb9cd106c9c707475af6aa0fcce0f47126b6d"/>
    <w:p>
      <w:pPr>
        <w:pStyle w:val="Heading2"/>
      </w:pPr>
      <w:r>
        <w:t xml:space="preserve">Strategic Pillars: Localized for Nepal Kathmandu</w:t>
      </w:r>
    </w:p>
    <w:bookmarkStart w:id="24" w:name="X8fbfa0a730428748285408dcbb4b267d547d74a"/>
    <w:p>
      <w:pPr>
        <w:pStyle w:val="Heading3"/>
      </w:pPr>
      <w:r>
        <w:t xml:space="preserve">Pillar 1: Digital &amp; Community Engagement (Kathmandu-Centric)</w:t>
      </w:r>
    </w:p>
    <w:p>
      <w:pPr>
        <w:pStyle w:val="FirstParagraph"/>
      </w:pPr>
      <w:r>
        <w:t xml:space="preserve">Develop a multilingual (Nepali/English) mobile app and social media strategy targeting Kathmandu. Features include:</w:t>
      </w:r>
      <w:r>
        <w:t xml:space="preserve"> </w:t>
      </w:r>
      <w:r>
        <w:t xml:space="preserve">• Free "Pharmacist Chat" for drug queries during working hours.</w:t>
      </w:r>
      <w:r>
        <w:t xml:space="preserve"> </w:t>
      </w:r>
      <w:r>
        <w:t xml:space="preserve">• Location-based alerts for Pharmacist-led health camps in Thamel, Durbar Marg, and industrial zones.</w:t>
      </w:r>
      <w:r>
        <w:t xml:space="preserve"> </w:t>
      </w:r>
      <w:r>
        <w:t xml:space="preserve">• Collaborate with Kathmandu Metropolitan City (KMC) to host monthly free health check-ups at parks like Bagbhawani. This directly addresses Nepal Kathmandu’s need for accessible primary care.</w:t>
      </w:r>
    </w:p>
    <w:bookmarkEnd w:id="24"/>
    <w:bookmarkStart w:id="25" w:name="Xca8798bd485b0f9b61360401ea28b780a038194"/>
    <w:p>
      <w:pPr>
        <w:pStyle w:val="Heading3"/>
      </w:pPr>
      <w:r>
        <w:t xml:space="preserve">Pillar 2: Service Innovation for Nepal Context</w:t>
      </w:r>
    </w:p>
    <w:p>
      <w:pPr>
        <w:pStyle w:val="FirstParagraph"/>
      </w:pPr>
      <w:r>
        <w:t xml:space="preserve">Launch tailored Pharmacist services reflecting Kathmandu’s realities:</w:t>
      </w:r>
      <w:r>
        <w:t xml:space="preserve"> </w:t>
      </w:r>
      <w:r>
        <w:t xml:space="preserve">• **"Medi-Link" Home Delivery:** For elderly patients in crowded areas like Asan, using local motorcycle couriers (solving last-mile access issues).</w:t>
      </w:r>
      <w:r>
        <w:t xml:space="preserve"> </w:t>
      </w:r>
      <w:r>
        <w:t xml:space="preserve">• **Chronic Disease Management Programs:** Bundled services for diabetes/hypertension—co-branded with Nepal Heart Foundation. Pharmacists provide monthly check-ins via SMS reminders (cost-effective for Kathmandu’s low-connectivity zones).</w:t>
      </w:r>
      <w:r>
        <w:t xml:space="preserve"> </w:t>
      </w:r>
      <w:r>
        <w:t xml:space="preserve">• **Tourist Health Kits:** Partner with hotels in Thamel to offer Pharmacist-curated kits (altitude sickness meds, rehydration salts), targeting Nepal’s key tourism economy.</w:t>
      </w:r>
    </w:p>
    <w:bookmarkEnd w:id="25"/>
    <w:bookmarkStart w:id="26" w:name="X951107b1428c885985fdde60176643961460913"/>
    <w:p>
      <w:pPr>
        <w:pStyle w:val="Heading3"/>
      </w:pPr>
      <w:r>
        <w:t xml:space="preserve">Pillar 3: Professional Development &amp; Credibility</w:t>
      </w:r>
    </w:p>
    <w:p>
      <w:pPr>
        <w:pStyle w:val="FirstParagraph"/>
      </w:pPr>
      <w:r>
        <w:t xml:space="preserve">Address the "Pharmacist" knowledge gap through:</w:t>
      </w:r>
      <w:r>
        <w:t xml:space="preserve"> </w:t>
      </w:r>
      <w:r>
        <w:t xml:space="preserve">• Free certification workshops for pharmacists at Kathmandu University (approved by Nepal Pharmacy Council).</w:t>
      </w:r>
      <w:r>
        <w:t xml:space="preserve"> </w:t>
      </w:r>
      <w:r>
        <w:t xml:space="preserve">• Public awareness campaigns featuring Kathmandu-based Pharmacist success stories in local newspapers (e.g., The Kathmandu Post) and radio (Radio Kantipur).</w:t>
      </w:r>
      <w:r>
        <w:t xml:space="preserve"> </w:t>
      </w:r>
      <w:r>
        <w:t xml:space="preserve">• Lobbying KMC to recognize "Pharmacist" as a formal healthcare provider under Nepal’s Integrated Health Services Program.</w:t>
      </w:r>
    </w:p>
    <w:bookmarkEnd w:id="26"/>
    <w:bookmarkEnd w:id="27"/>
    <w:bookmarkStart w:id="28" w:name="implementation-timeline"/>
    <w:p>
      <w:pPr>
        <w:pStyle w:val="Heading2"/>
      </w:pPr>
      <w:r>
        <w:t xml:space="preserve">Implementation Timeline</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r>
      <w:tr>
        <w:tc>
          <w:tcPr/>
          <w:p>
            <w:pPr>
              <w:pStyle w:val="Compact"/>
              <w:jc w:val="left"/>
            </w:pPr>
            <w:r>
              <w:t xml:space="preserve">Action Items</w:t>
            </w:r>
          </w:p>
        </w:tc>
        <w:tc>
          <w:tcPr/>
          <w:p>
            <w:pPr>
              <w:pStyle w:val="Compact"/>
              <w:jc w:val="left"/>
            </w:pPr>
            <w:r>
              <w:t xml:space="preserve">- Partner with KMC for health camp pilots.</w:t>
            </w:r>
            <w:r>
              <w:br/>
            </w:r>
            <w:r>
              <w:t xml:space="preserve">- Launch app beta test in Lalitpur.</w:t>
            </w:r>
            <w:r>
              <w:br/>
            </w:r>
            <w:r>
              <w:t xml:space="preserve">- Recruit Pharmacist ambassadors in 5 Kathmandu wards.</w:t>
            </w:r>
          </w:p>
        </w:tc>
        <w:tc>
          <w:tcPr/>
          <w:p>
            <w:pPr>
              <w:pStyle w:val="Compact"/>
              <w:jc w:val="left"/>
            </w:pPr>
            <w:r>
              <w:t xml:space="preserve">- Scale health camps to 10 locations.</w:t>
            </w:r>
            <w:r>
              <w:br/>
            </w:r>
            <w:r>
              <w:t xml:space="preserve">- Secure 5 hospital partnerships.</w:t>
            </w:r>
            <w:r>
              <w:br/>
            </w:r>
            <w:r>
              <w:t xml:space="preserve">- Begin chronic disease program trials.</w:t>
            </w:r>
          </w:p>
        </w:tc>
      </w:tr>
      <w:tr>
        <w:tc>
          <w:tcPr/>
          <w:p>
            <w:pPr>
              <w:pStyle w:val="Compact"/>
              <w:jc w:val="left"/>
            </w:pPr>
            <w:r>
              <w:t xml:space="preserve">Key Metrics</w:t>
            </w:r>
          </w:p>
        </w:tc>
        <w:tc>
          <w:tcPr/>
          <w:p>
            <w:pPr>
              <w:pStyle w:val="Compact"/>
              <w:jc w:val="left"/>
            </w:pPr>
            <w:r>
              <w:t xml:space="preserve">• 500 app downloads</w:t>
            </w:r>
            <w:r>
              <w:br/>
            </w:r>
            <w:r>
              <w:t xml:space="preserve">• 2,000 community attendees</w:t>
            </w:r>
          </w:p>
        </w:tc>
        <w:tc>
          <w:tcPr/>
          <w:p>
            <w:pPr>
              <w:pStyle w:val="Compact"/>
              <w:jc w:val="left"/>
            </w:pPr>
            <w:r>
              <w:t xml:space="preserve">• 3 new institutional contracts</w:t>
            </w:r>
            <w:r>
              <w:br/>
            </w:r>
            <w:r>
              <w:t xml:space="preserve">• 40% patient retention in pilot programs</w:t>
            </w:r>
          </w:p>
        </w:tc>
      </w:tr>
    </w:tbl>
    <w:bookmarkEnd w:id="28"/>
    <w:bookmarkStart w:id="29" w:name="budget-allocation-nepal-kathmandu-focus"/>
    <w:p>
      <w:pPr>
        <w:pStyle w:val="Heading2"/>
      </w:pPr>
      <w:r>
        <w:t xml:space="preserve">Budget Allocation (Nepal Kathmandu Focus)</w:t>
      </w:r>
    </w:p>
    <w:p>
      <w:pPr>
        <w:pStyle w:val="FirstParagraph"/>
      </w:pPr>
      <w:r>
        <w:t xml:space="preserve">Total Budget: NPR 8.5 million (approx. $65,000).</w:t>
      </w:r>
      <w:r>
        <w:t xml:space="preserve"> </w:t>
      </w:r>
      <w:r>
        <w:t xml:space="preserve">• Digital Platform &amp; App: 40% (prioritizing low-bandwidth functionality for Kathmandu’s connectivity).</w:t>
      </w:r>
      <w:r>
        <w:t xml:space="preserve"> </w:t>
      </w:r>
      <w:r>
        <w:t xml:space="preserve">• Community Health Camps: 35% (including local staff salaries in Nepal).</w:t>
      </w:r>
      <w:r>
        <w:t xml:space="preserve"> </w:t>
      </w:r>
      <w:r>
        <w:t xml:space="preserve">• Partnerships &amp; Advocacy: 25% (engaging Nepal Pharmacy Council, KMC, NGOs).</w:t>
      </w:r>
    </w:p>
    <w:bookmarkEnd w:id="29"/>
    <w:bookmarkStart w:id="30" w:name="measuring-success-beyond-sales"/>
    <w:p>
      <w:pPr>
        <w:pStyle w:val="Heading2"/>
      </w:pPr>
      <w:r>
        <w:t xml:space="preserve">Measuring Success: Beyond Sales</w:t>
      </w:r>
    </w:p>
    <w:p>
      <w:pPr>
        <w:pStyle w:val="FirstParagraph"/>
      </w:pPr>
      <w:r>
        <w:t xml:space="preserve">This Marketing Plan measures success through healthcare impact metrics:</w:t>
      </w:r>
      <w:r>
        <w:t xml:space="preserve"> </w:t>
      </w:r>
      <w:r>
        <w:t xml:space="preserve">• Patient Trust Index (via post-service surveys in Kathmandu).</w:t>
      </w:r>
      <w:r>
        <w:t xml:space="preserve"> </w:t>
      </w:r>
      <w:r>
        <w:t xml:space="preserve">• Reduction in avoidable hospital visits for medication errors (tracked with partner hospitals).</w:t>
      </w:r>
      <w:r>
        <w:t xml:space="preserve"> </w:t>
      </w:r>
      <w:r>
        <w:t xml:space="preserve">• Growth in Pharmacist-led service revenue as % of total pharmacy income.</w:t>
      </w:r>
      <w:r>
        <w:t xml:space="preserve"> </w:t>
      </w:r>
      <w:r>
        <w:t xml:space="preserve">All data will be reported quarterly to Nepal Health Ministry stakeholders, reinforcing the Pharmacist’s role in Nepal’s healthcare ecosystem.</w:t>
      </w:r>
    </w:p>
    <w:bookmarkEnd w:id="30"/>
    <w:bookmarkStart w:id="31" w:name="why-this-plan-works-for-kathmandu-nepal"/>
    <w:p>
      <w:pPr>
        <w:pStyle w:val="Heading2"/>
      </w:pPr>
      <w:r>
        <w:t xml:space="preserve">Why This Plan Works for Kathmandu, Nepal</w:t>
      </w:r>
    </w:p>
    <w:p>
      <w:pPr>
        <w:pStyle w:val="FirstParagraph"/>
      </w:pPr>
      <w:r>
        <w:t xml:space="preserve">Kathmandu is not just a city—it’s the engine of Nepal’s health system. This plan acknowledges local constraints (infrastructure, literacy) while leveraging Kathmandu’s dense population and tourism economy. By embedding the Pharmacist into Nepal Kathmandu’s daily health narrative—from Thamel hotels to Patan clinics—we move beyond transactional pharmacy to build a preventive healthcare culture. In Nepal, where 60% of households use private pharmacies (World Bank), this Marketing Plan for Pharmacist services is not just strategic; it’s essential for national health resilience.</w:t>
      </w:r>
    </w:p>
    <w:bookmarkEnd w:id="31"/>
    <w:bookmarkStart w:id="32" w:name="conclusion"/>
    <w:p>
      <w:pPr>
        <w:pStyle w:val="Heading2"/>
      </w:pPr>
      <w:r>
        <w:t xml:space="preserve">Conclusion</w:t>
      </w:r>
    </w:p>
    <w:p>
      <w:pPr>
        <w:pStyle w:val="FirstParagraph"/>
      </w:pPr>
      <w:r>
        <w:t xml:space="preserve">This Marketing Plan positions the Pharmacist as Nepal Kathmandu’s next healthcare frontline. Through community-centered innovation, digital inclusion, and professional elevation, we will transform how Kathmandu residents view and access pharmaceutical care. In a city where every street corner has a pharmacy but few have a pharmacist who listens, this initiative turns opportunity into action—proving that in Nepal Kathmandu, the Pharmacist isn’t just part of the solution; they are the solution.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Pharmacist Services in Kathmandu, Nepal</dc:title>
  <dc:creator/>
  <dc:language>en</dc:language>
  <cp:keywords/>
  <dcterms:created xsi:type="dcterms:W3CDTF">2026-09-27T11:06:26Z</dcterms:created>
  <dcterms:modified xsi:type="dcterms:W3CDTF">2026-09-27T11:06:26Z</dcterms:modified>
</cp:coreProperties>
</file>

<file path=docProps/custom.xml><?xml version="1.0" encoding="utf-8"?>
<Properties xmlns="http://schemas.openxmlformats.org/officeDocument/2006/custom-properties" xmlns:vt="http://schemas.openxmlformats.org/officeDocument/2006/docPropsVTypes"/>
</file>