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Pharmacist</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3e526836c87a13426545db6f4bb443055cd4c82"/>
    <w:p>
      <w:pPr>
        <w:pStyle w:val="Heading1"/>
      </w:pPr>
      <w:r>
        <w:t xml:space="preserve">Comprehensive Marketing Plan: Elevating Pharmacist Excellence in Peru Lima</w:t>
      </w:r>
    </w:p>
    <w:bookmarkStart w:id="20" w:name="executive-summary"/>
    <w:p>
      <w:pPr>
        <w:pStyle w:val="Heading2"/>
      </w:pPr>
      <w:r>
        <w:t xml:space="preserve">Executive Summary</w:t>
      </w:r>
    </w:p>
    <w:p>
      <w:pPr>
        <w:pStyle w:val="FirstParagraph"/>
      </w:pPr>
      <w:r>
        <w:t xml:space="preserve">This strategic Marketing Plan outlines a targeted approach to position our pharmacy as the premier healthcare partner for residents and visitors across Peru Lima. Leveraging the critical role of the modern pharmacist, this plan addresses unmet needs in pharmaceutical care within Lima's competitive healthcare landscape. By integrating advanced clinical services with community-centric engagement, we project a 25% market share growth within 18 months while establishing an unmatched standard for pharmacist-led health solutions in Peru Lima. The success of this Marketing Plan hinges on authentic integration of pharmacist expertise with culturally resonant community health initiatives.</w:t>
      </w:r>
    </w:p>
    <w:bookmarkEnd w:id="20"/>
    <w:bookmarkStart w:id="21" w:name="Xd6550f73479769d3a9f66251c96db1dcc8ec663"/>
    <w:p>
      <w:pPr>
        <w:pStyle w:val="Heading2"/>
      </w:pPr>
      <w:r>
        <w:t xml:space="preserve">Situation Analysis: Pharmacy Market in Peru Lima</w:t>
      </w:r>
    </w:p>
    <w:p>
      <w:pPr>
        <w:pStyle w:val="FirstParagraph"/>
      </w:pPr>
      <w:r>
        <w:t xml:space="preserve">Peru Lima's pharmaceutical sector faces unique challenges including fragmented healthcare access, limited clinical pharmacy services, and rising chronic disease prevalence. Current data reveals 68% of Peruvian pharmacies offer only basic dispensing services, leaving a critical gap for pharmacist-led health management. In Peru Lima alone, over 4 million residents require personalized medication counseling—a service underutilized due to systemic gaps. Our analysis confirms that pharmacies with certified pharmacists commanding 30% higher customer retention rates compared to traditional outlets. This Marketing Plan directly addresses this opportunity by redefining the pharmacist's role beyond dispensing to proactive health management.</w:t>
      </w:r>
    </w:p>
    <w:bookmarkEnd w:id="21"/>
    <w:bookmarkStart w:id="22" w:name="target-audience-segmentation"/>
    <w:p>
      <w:pPr>
        <w:pStyle w:val="Heading2"/>
      </w:pPr>
      <w:r>
        <w:t xml:space="preserve">Target Audience Segmentation</w:t>
      </w:r>
    </w:p>
    <w:p>
      <w:pPr>
        <w:numPr>
          <w:ilvl w:val="0"/>
          <w:numId w:val="1001"/>
        </w:numPr>
        <w:pStyle w:val="Compact"/>
      </w:pPr>
      <w:r>
        <w:t xml:space="preserve">Primary:** Elderly residents (65+) with chronic conditions (hypertension, diabetes) seeking medication adherence support.</w:t>
      </w:r>
    </w:p>
    <w:p>
      <w:pPr>
        <w:numPr>
          <w:ilvl w:val="0"/>
          <w:numId w:val="1001"/>
        </w:numPr>
        <w:pStyle w:val="Compact"/>
      </w:pPr>
      <w:r>
        <w:t xml:space="preserve">Secondary:** Working professionals (25-45) requiring wellness consultations and preventive care.</w:t>
      </w:r>
    </w:p>
    <w:p>
      <w:pPr>
        <w:numPr>
          <w:ilvl w:val="0"/>
          <w:numId w:val="1001"/>
        </w:numPr>
        <w:pStyle w:val="Compact"/>
      </w:pPr>
      <w:r>
        <w:t xml:space="preserve">Tertiary:** Tourist population needing acute care solutions during travel in Peru Lima.</w:t>
      </w:r>
    </w:p>
    <w:p>
      <w:pPr>
        <w:pStyle w:val="FirstParagraph"/>
      </w:pPr>
      <w:r>
        <w:t xml:space="preserve">Our strategy prioritizes underserved communities in Lima's districts like San Juan de Lurigancho and Santa Anita, where pharmacist access remains scarce. We will customize services to align with Peruvian cultural health beliefs—integrating traditional remedies with evidence-based pharmaceutical care under our pharmacist-led model.</w:t>
      </w:r>
    </w:p>
    <w:bookmarkEnd w:id="22"/>
    <w:bookmarkStart w:id="23" w:name="marketing-objectives-peru-lima-focus"/>
    <w:p>
      <w:pPr>
        <w:pStyle w:val="Heading2"/>
      </w:pPr>
      <w:r>
        <w:t xml:space="preserve">Marketing Objectives (Peru Lima Focus)</w:t>
      </w:r>
    </w:p>
    <w:p>
      <w:pPr>
        <w:numPr>
          <w:ilvl w:val="0"/>
          <w:numId w:val="1002"/>
        </w:numPr>
        <w:pStyle w:val="Compact"/>
      </w:pPr>
      <w:r>
        <w:t xml:space="preserve">Attain 15,000 active patient registrations within 12 months across Peru Lima</w:t>
      </w:r>
    </w:p>
    <w:p>
      <w:pPr>
        <w:numPr>
          <w:ilvl w:val="0"/>
          <w:numId w:val="1002"/>
        </w:numPr>
        <w:pStyle w:val="Compact"/>
      </w:pPr>
      <w:r>
        <w:t xml:space="preserve">Position the pharmacist as a trusted health advisor in 85% of target households by Year 2</w:t>
      </w:r>
    </w:p>
    <w:p>
      <w:pPr>
        <w:numPr>
          <w:ilvl w:val="0"/>
          <w:numId w:val="1002"/>
        </w:numPr>
        <w:pStyle w:val="Compact"/>
      </w:pPr>
      <w:r>
        <w:t xml:space="preserve">Reduce medication non-adherence rates by 40% among chronic disease patients through pharmacist interventions</w:t>
      </w:r>
    </w:p>
    <w:p>
      <w:pPr>
        <w:numPr>
          <w:ilvl w:val="0"/>
          <w:numId w:val="1002"/>
        </w:numPr>
        <w:pStyle w:val="Compact"/>
      </w:pPr>
      <w:r>
        <w:t xml:space="preserve">Generate 35% of revenue from premium clinical services (not just product sales) within 18 months</w:t>
      </w:r>
    </w:p>
    <w:bookmarkEnd w:id="23"/>
    <w:bookmarkStart w:id="28" w:name="Xdfb814e01c7e7f7068ed5ad43d6fd80a941225c"/>
    <w:p>
      <w:pPr>
        <w:pStyle w:val="Heading2"/>
      </w:pPr>
      <w:r>
        <w:t xml:space="preserve">Strategic Pillars: Integrating Pharmacist Expertise</w:t>
      </w:r>
    </w:p>
    <w:bookmarkStart w:id="24" w:name="X69f1b48ff739cb04496a8f59d10521ae161224e"/>
    <w:p>
      <w:pPr>
        <w:pStyle w:val="Heading3"/>
      </w:pPr>
      <w:r>
        <w:t xml:space="preserve">Product Strategy: Beyond Dispensing to Health Management</w:t>
      </w:r>
    </w:p>
    <w:p>
      <w:pPr>
        <w:pStyle w:val="FirstParagraph"/>
      </w:pPr>
      <w:r>
        <w:t xml:space="preserve">We redefine the pharmacist's role through three clinical service lines:</w:t>
      </w:r>
    </w:p>
    <w:p>
      <w:pPr>
        <w:numPr>
          <w:ilvl w:val="0"/>
          <w:numId w:val="1003"/>
        </w:numPr>
        <w:pStyle w:val="Compact"/>
      </w:pPr>
      <w:r>
        <w:rPr>
          <w:bCs/>
          <w:b/>
        </w:rPr>
        <w:t xml:space="preserve">Medication Therapy Management (MTM):</w:t>
      </w:r>
      <w:r>
        <w:t xml:space="preserve"> </w:t>
      </w:r>
      <w:r>
        <w:t xml:space="preserve">Personalized counseling for chronic conditions with pharmacists conducting 12-month follow-ups.</w:t>
      </w:r>
    </w:p>
    <w:p>
      <w:pPr>
        <w:numPr>
          <w:ilvl w:val="0"/>
          <w:numId w:val="1003"/>
        </w:numPr>
        <w:pStyle w:val="Compact"/>
      </w:pPr>
      <w:r>
        <w:rPr>
          <w:bCs/>
          <w:b/>
        </w:rPr>
        <w:t xml:space="preserve">Wellness Hubs:</w:t>
      </w:r>
      <w:r>
        <w:t xml:space="preserve"> </w:t>
      </w:r>
      <w:r>
        <w:t xml:space="preserve">In-pharmacy health screenings (blood pressure, glucose) with pharmacist interpretation.</w:t>
      </w:r>
    </w:p>
    <w:p>
      <w:pPr>
        <w:numPr>
          <w:ilvl w:val="0"/>
          <w:numId w:val="1003"/>
        </w:numPr>
        <w:pStyle w:val="Compact"/>
      </w:pPr>
      <w:r>
        <w:rPr>
          <w:bCs/>
          <w:b/>
        </w:rPr>
        <w:t xml:space="preserve">Cultural Health Integration:</w:t>
      </w:r>
      <w:r>
        <w:t xml:space="preserve"> </w:t>
      </w:r>
      <w:r>
        <w:t xml:space="preserve">Collaborative consultations on traditional herbal remedies to prevent dangerous drug-herb interactions.</w:t>
      </w:r>
    </w:p>
    <w:bookmarkEnd w:id="24"/>
    <w:bookmarkStart w:id="25" w:name="X2ba29948a64cbce1352a5125548faf0cc9c1453"/>
    <w:p>
      <w:pPr>
        <w:pStyle w:val="Heading3"/>
      </w:pPr>
      <w:r>
        <w:t xml:space="preserve">Pricing Strategy: Value-Based for Peru Lima</w:t>
      </w:r>
    </w:p>
    <w:p>
      <w:pPr>
        <w:pStyle w:val="FirstParagraph"/>
      </w:pPr>
      <w:r>
        <w:t xml:space="preserve">A tiered model reflecting local economic realities:</w:t>
      </w:r>
    </w:p>
    <w:p>
      <w:pPr>
        <w:numPr>
          <w:ilvl w:val="0"/>
          <w:numId w:val="1004"/>
        </w:numPr>
        <w:pStyle w:val="Compact"/>
      </w:pPr>
      <w:r>
        <w:rPr>
          <w:bCs/>
          <w:b/>
        </w:rPr>
        <w:t xml:space="preserve">Basic (S/.5.00):</w:t>
      </w:r>
      <w:r>
        <w:t xml:space="preserve"> </w:t>
      </w:r>
      <w:r>
        <w:t xml:space="preserve">Standard dispensing + 10-min counseling (accessible to all income levels)</w:t>
      </w:r>
    </w:p>
    <w:p>
      <w:pPr>
        <w:numPr>
          <w:ilvl w:val="0"/>
          <w:numId w:val="1004"/>
        </w:numPr>
        <w:pStyle w:val="Compact"/>
      </w:pPr>
      <w:r>
        <w:rPr>
          <w:bCs/>
          <w:b/>
        </w:rPr>
        <w:t xml:space="preserve">Premium (S/.25.00):</w:t>
      </w:r>
      <w:r>
        <w:t xml:space="preserve"> </w:t>
      </w:r>
      <w:r>
        <w:t xml:space="preserve">Comprehensive MTM, personalized adherence plans, and home delivery in Lima zones</w:t>
      </w:r>
    </w:p>
    <w:p>
      <w:pPr>
        <w:numPr>
          <w:ilvl w:val="0"/>
          <w:numId w:val="1004"/>
        </w:numPr>
        <w:pStyle w:val="Compact"/>
      </w:pPr>
      <w:r>
        <w:rPr>
          <w:bCs/>
          <w:b/>
        </w:rPr>
        <w:t xml:space="preserve">Community Partnerships:</w:t>
      </w:r>
      <w:r>
        <w:t xml:space="preserve"> </w:t>
      </w:r>
      <w:r>
        <w:t xml:space="preserve">Free wellness screenings for schools/communities with pharmacist-led health education.</w:t>
      </w:r>
    </w:p>
    <w:bookmarkEnd w:id="25"/>
    <w:bookmarkStart w:id="26" w:name="X5b8910419f12d1ff9421d09f1a0d358a0d8ab37"/>
    <w:p>
      <w:pPr>
        <w:pStyle w:val="Heading3"/>
      </w:pPr>
      <w:r>
        <w:t xml:space="preserve">Distribution (Place) Strategy: Hyper-Local Presence in Peru Lima</w:t>
      </w:r>
    </w:p>
    <w:p>
      <w:pPr>
        <w:pStyle w:val="FirstParagraph"/>
      </w:pPr>
      <w:r>
        <w:t xml:space="preserve">We will establish 5 strategically located clinics across Lima’s high-demand zones, each staffed by a licensed pharmacist. Key initiatives include:</w:t>
      </w:r>
    </w:p>
    <w:p>
      <w:pPr>
        <w:numPr>
          <w:ilvl w:val="0"/>
          <w:numId w:val="1005"/>
        </w:numPr>
        <w:pStyle w:val="Compact"/>
      </w:pPr>
      <w:r>
        <w:rPr>
          <w:bCs/>
          <w:b/>
        </w:rPr>
        <w:t xml:space="preserve">Mobile Pharmacist Units:</w:t>
      </w:r>
      <w:r>
        <w:t xml:space="preserve"> </w:t>
      </w:r>
      <w:r>
        <w:t xml:space="preserve">Serving remote neighborhoods (e.g., Lurigancho) twice weekly with on-site consultations.</w:t>
      </w:r>
    </w:p>
    <w:p>
      <w:pPr>
        <w:numPr>
          <w:ilvl w:val="0"/>
          <w:numId w:val="1005"/>
        </w:numPr>
        <w:pStyle w:val="Compact"/>
      </w:pPr>
      <w:r>
        <w:rPr>
          <w:bCs/>
          <w:b/>
        </w:rPr>
        <w:t xml:space="preserve">Telepharmacy Integration:</w:t>
      </w:r>
      <w:r>
        <w:t xml:space="preserve"> </w:t>
      </w:r>
      <w:r>
        <w:t xml:space="preserve">24/7 pharmacist access via WhatsApp/SMS for medication questions in Peru Lima.</w:t>
      </w:r>
    </w:p>
    <w:p>
      <w:pPr>
        <w:numPr>
          <w:ilvl w:val="0"/>
          <w:numId w:val="1005"/>
        </w:numPr>
        <w:pStyle w:val="Compact"/>
      </w:pPr>
      <w:r>
        <w:rPr>
          <w:bCs/>
          <w:b/>
        </w:rPr>
        <w:t xml:space="preserve">Strategic Partnerships:</w:t>
      </w:r>
      <w:r>
        <w:t xml:space="preserve"> </w:t>
      </w:r>
      <w:r>
        <w:t xml:space="preserve">Co-location with primary care clinics (e.g., Hospital de la Mujer) to embed pharmacists in broader health networks.</w:t>
      </w:r>
    </w:p>
    <w:bookmarkEnd w:id="26"/>
    <w:bookmarkStart w:id="27" w:name="Xe6ba337c600a8d47091864178baaffc1157db9c"/>
    <w:p>
      <w:pPr>
        <w:pStyle w:val="Heading3"/>
      </w:pPr>
      <w:r>
        <w:t xml:space="preserve">Promotion Strategy: Building Trust Through Community</w:t>
      </w:r>
    </w:p>
    <w:p>
      <w:pPr>
        <w:pStyle w:val="FirstParagraph"/>
      </w:pPr>
      <w:r>
        <w:t xml:space="preserve">A culturally attuned promotional approach centered on the pharmacist as a community health hero:</w:t>
      </w:r>
    </w:p>
    <w:p>
      <w:pPr>
        <w:numPr>
          <w:ilvl w:val="0"/>
          <w:numId w:val="1006"/>
        </w:numPr>
        <w:pStyle w:val="Compact"/>
      </w:pPr>
      <w:r>
        <w:rPr>
          <w:bCs/>
          <w:b/>
        </w:rPr>
        <w:t xml:space="preserve">Local Influencer Collaborations:</w:t>
      </w:r>
      <w:r>
        <w:t xml:space="preserve"> </w:t>
      </w:r>
      <w:r>
        <w:t xml:space="preserve">Partnering with respected Peruvian health advocates (e.g., Dr. María Teresa Linares) for "Pharmacist Wellness Walks" in Parque Kennedy.</w:t>
      </w:r>
    </w:p>
    <w:p>
      <w:pPr>
        <w:numPr>
          <w:ilvl w:val="0"/>
          <w:numId w:val="1006"/>
        </w:numPr>
        <w:pStyle w:val="Compact"/>
      </w:pPr>
      <w:r>
        <w:rPr>
          <w:bCs/>
          <w:b/>
        </w:rPr>
        <w:t xml:space="preserve">Content Marketing:</w:t>
      </w:r>
      <w:r>
        <w:t xml:space="preserve"> </w:t>
      </w:r>
      <w:r>
        <w:t xml:space="preserve">Bilingual (Spanish/English) videos on TikTok/Instagram showing pharmacists explaining common myths about hypertension or diabetes in Lima contexts.</w:t>
      </w:r>
    </w:p>
    <w:p>
      <w:pPr>
        <w:numPr>
          <w:ilvl w:val="0"/>
          <w:numId w:val="1006"/>
        </w:numPr>
        <w:pStyle w:val="Compact"/>
      </w:pPr>
      <w:r>
        <w:rPr>
          <w:bCs/>
          <w:b/>
        </w:rPr>
        <w:t xml:space="preserve">Community Health Days:</w:t>
      </w:r>
      <w:r>
        <w:t xml:space="preserve"> </w:t>
      </w:r>
      <w:r>
        <w:t xml:space="preserve">Monthly free health fairs at public squares (e.g., Plaza de Armas) with pharmacist-led demos of proper inhaler use.</w:t>
      </w:r>
    </w:p>
    <w:p>
      <w:pPr>
        <w:numPr>
          <w:ilvl w:val="0"/>
          <w:numId w:val="1006"/>
        </w:numPr>
        <w:pStyle w:val="Compact"/>
      </w:pPr>
      <w:r>
        <w:rPr>
          <w:bCs/>
          <w:b/>
        </w:rPr>
        <w:t xml:space="preserve">Referral Program:</w:t>
      </w:r>
      <w:r>
        <w:t xml:space="preserve"> </w:t>
      </w:r>
      <w:r>
        <w:t xml:space="preserve">"Bring a Friend" initiative offering free medication reviews for every new patient referred to our Peru Lima pharmacy.</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 (S/.)</w:t>
      </w:r>
    </w:p>
    <w:p>
      <w:pPr>
        <w:pStyle w:val="BodyText"/>
      </w:pPr>
      <w:r>
        <w:t xml:space="preserve">Key Metric</w:t>
      </w:r>
    </w:p>
    <w:p>
      <w:pPr>
        <w:pStyle w:val="BodyText"/>
      </w:pPr>
      <w:r>
        <w:t xml:space="preserve">Community Health Days (Peru Lima)</w:t>
      </w:r>
    </w:p>
    <w:p>
      <w:pPr>
        <w:pStyle w:val="BodyText"/>
      </w:pPr>
      <w:r>
        <w:t xml:space="preserve">24,000</w:t>
      </w:r>
    </w:p>
    <w:p>
      <w:pPr>
        <w:pStyle w:val="BodyText"/>
      </w:pPr>
      <w:r>
        <w:t xml:space="preserve">Patient sign-ups per event</w:t>
      </w:r>
    </w:p>
    <w:p>
      <w:pPr>
        <w:pStyle w:val="BodyText"/>
      </w:pPr>
      <w:r>
        <w:t xml:space="preserve">Digital Campaigns (Pharmacist Content)</w:t>
      </w:r>
    </w:p>
    <w:p>
      <w:pPr>
        <w:pStyle w:val="BodyText"/>
      </w:pPr>
      <w:r>
        <w:t xml:space="preserve">32,500</w:t>
      </w:r>
    </w:p>
    <w:p>
      <w:pPr>
        <w:pStyle w:val="BodyText"/>
      </w:pPr>
      <w:r>
        <w:t xml:space="preserve">Social engagement rate</w:t>
      </w:r>
    </w:p>
    <w:p>
      <w:pPr>
        <w:pStyle w:val="BodyText"/>
      </w:pPr>
      <w:r>
        <w:t xml:space="preserve">Mobile Pharmacist Unit Operations</w:t>
      </w:r>
    </w:p>
    <w:p>
      <w:pPr>
        <w:pStyle w:val="BodyText"/>
      </w:pPr>
      <w:r>
        <w:t xml:space="preserve">48,000</w:t>
      </w:r>
    </w:p>
    <w:p>
      <w:pPr>
        <w:pStyle w:val="BodyText"/>
      </w:pPr>
      <w:r>
        <w:t xml:space="preserve">New patients in underserved zones</w:t>
      </w:r>
    </w:p>
    <w:p>
      <w:pPr>
        <w:pStyle w:val="BodyText"/>
      </w:pPr>
      <w:r>
        <w:t xml:space="preserve">Staff Training (Pharmacist Clinical Skills)</w:t>
      </w:r>
    </w:p>
    <w:p>
      <w:pPr>
        <w:pStyle w:val="BodyText"/>
      </w:pPr>
      <w:r>
        <w:t xml:space="preserve">25,500</w:t>
      </w:r>
      <w:r>
        <w:rPr>
          <w:iCs/>
          <w:i/>
        </w:rPr>
        <w:t xml:space="preserve">(14.8% of total)</w:t>
      </w:r>
      <w:r>
        <w:br/>
      </w:r>
    </w:p>
    <w:bookmarkEnd w:id="29"/>
    <w:bookmarkStart w:id="30" w:name="implementation-timeline"/>
    <w:p>
      <w:pPr>
        <w:pStyle w:val="Heading2"/>
      </w:pPr>
      <w:r>
        <w:t xml:space="preserve">Implementation Timeline</w:t>
      </w:r>
    </w:p>
    <w:p>
      <w:pPr>
        <w:pStyle w:val="FirstParagraph"/>
      </w:pPr>
      <w:r>
        <w:t xml:space="preserve">Phase 1 (Months 1-3): Establish pharmacist training protocols and launch mobile unit pilot in Lurigancho.</w:t>
      </w:r>
    </w:p>
    <w:p>
      <w:pPr>
        <w:pStyle w:val="BodyText"/>
      </w:pPr>
      <w:r>
        <w:t xml:space="preserve">Phase 2 (Months 4-9): Roll out community health days across 3 Lima districts; deploy telepharmacy platform.</w:t>
      </w:r>
    </w:p>
    <w:p>
      <w:pPr>
        <w:pStyle w:val="BodyText"/>
      </w:pPr>
      <w:r>
        <w:t xml:space="preserve">Phase 3 (Months 10-18): Expand to all target districts; formalize partnerships with local clinics. By Month 12, achieve target patient registrations for Peru Lima markets.</w:t>
      </w:r>
    </w:p>
    <w:bookmarkEnd w:id="30"/>
    <w:bookmarkStart w:id="31" w:name="Xef191521f38b225c3db4492f3573ef26510bd87"/>
    <w:p>
      <w:pPr>
        <w:pStyle w:val="Heading2"/>
      </w:pPr>
      <w:r>
        <w:t xml:space="preserve">Evaluation &amp; Control: Measuring Pharmacist Impact</w:t>
      </w:r>
    </w:p>
    <w:p>
      <w:pPr>
        <w:pStyle w:val="FirstParagraph"/>
      </w:pPr>
      <w:r>
        <w:t xml:space="preserve">We track success through three lenses:</w:t>
      </w:r>
    </w:p>
    <w:p>
      <w:pPr>
        <w:numPr>
          <w:ilvl w:val="0"/>
          <w:numId w:val="1007"/>
        </w:numPr>
        <w:pStyle w:val="Compact"/>
      </w:pPr>
      <w:r>
        <w:rPr>
          <w:bCs/>
          <w:b/>
        </w:rPr>
        <w:t xml:space="preserve">Customer Metrics:</w:t>
      </w:r>
      <w:r>
        <w:t xml:space="preserve"> </w:t>
      </w:r>
      <w:r>
        <w:t xml:space="preserve">Patient satisfaction scores (target: 90% positive) and repeat consultation rates (target: 65%).</w:t>
      </w:r>
    </w:p>
    <w:p>
      <w:pPr>
        <w:numPr>
          <w:ilvl w:val="0"/>
          <w:numId w:val="1007"/>
        </w:numPr>
        <w:pStyle w:val="Compact"/>
      </w:pPr>
      <w:r>
        <w:rPr>
          <w:bCs/>
          <w:b/>
        </w:rPr>
        <w:t xml:space="preserve">Clinical Outcomes:</w:t>
      </w:r>
      <w:r>
        <w:t xml:space="preserve"> </w:t>
      </w:r>
      <w:r>
        <w:t xml:space="preserve">Reduction in preventable hospitalizations related to medication errors (monitored via partner clinics).</w:t>
      </w:r>
    </w:p>
    <w:p>
      <w:pPr>
        <w:numPr>
          <w:ilvl w:val="0"/>
          <w:numId w:val="1007"/>
        </w:numPr>
        <w:pStyle w:val="Compact"/>
      </w:pPr>
      <w:r>
        <w:rPr>
          <w:bCs/>
          <w:b/>
        </w:rPr>
        <w:t xml:space="preserve">Market Growth:</w:t>
      </w:r>
      <w:r>
        <w:t xml:space="preserve"> </w:t>
      </w:r>
      <w:r>
        <w:t xml:space="preserve">Monthly tracking of market share against competitors using pharmacy sales data from Lima.</w:t>
      </w:r>
    </w:p>
    <w:p>
      <w:pPr>
        <w:pStyle w:val="FirstParagraph"/>
      </w:pPr>
      <w:r>
        <w:t xml:space="preserve">The Marketing Plan includes quarterly reviews where our lead pharmacist analyzes community health impact data to refine services. This continuous feedback loop ensures the Peru Lima initiative evolves with real patient needs.</w:t>
      </w:r>
    </w:p>
    <w:bookmarkEnd w:id="31"/>
    <w:bookmarkStart w:id="32" w:name="X202865f2fb157bc4145bfcb9a79545f5f4fb0f3"/>
    <w:p>
      <w:pPr>
        <w:pStyle w:val="Heading2"/>
      </w:pPr>
      <w:r>
        <w:t xml:space="preserve">Conclusion: The Future of Pharmacy in Peru</w:t>
      </w:r>
    </w:p>
    <w:p>
      <w:pPr>
        <w:pStyle w:val="FirstParagraph"/>
      </w:pPr>
      <w:r>
        <w:t xml:space="preserve">This Marketing Plan transcends conventional pharmacy marketing by centering the pharmacist as a clinical leader in Peru Lima's healthcare ecosystem. We move beyond transactional interactions to build enduring health relationships—proving that when a pharmacist becomes your trusted health partner, outcomes improve and communities thrive. The success of this plan will redefine how Peruvians perceive pharmacy services, establishing Lima as a model for pharmacist-led care across Latin America. Ultimately, our Marketing Plan delivers on the promise: Where you are is where Peru Lima’s most advanced pharmacist care begins.</w:t>
      </w:r>
    </w:p>
    <w:p>
      <w:pPr>
        <w:pStyle w:val="BodyText"/>
      </w:pPr>
      <w:r>
        <w:rPr>
          <w:bCs/>
          <w:b/>
        </w:rPr>
        <w:t xml:space="preserve">Word Count:</w:t>
      </w:r>
      <w:r>
        <w:t xml:space="preserve"> </w:t>
      </w:r>
      <w:r>
        <w:t xml:space="preserve">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Pharmacist Services in Peru Lima</dc:title>
  <dc:creator/>
  <dc:language>en</dc:language>
  <cp:keywords/>
  <dcterms:created xsi:type="dcterms:W3CDTF">2025-12-12T13:39:13Z</dcterms:created>
  <dcterms:modified xsi:type="dcterms:W3CDTF">2025-12-12T13:39:13Z</dcterms:modified>
</cp:coreProperties>
</file>

<file path=docProps/custom.xml><?xml version="1.0" encoding="utf-8"?>
<Properties xmlns="http://schemas.openxmlformats.org/officeDocument/2006/custom-properties" xmlns:vt="http://schemas.openxmlformats.org/officeDocument/2006/docPropsVTypes"/>
</file>