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3d6d480a165d44efb066884319dc96f5c683ce9"/>
    <w:p>
      <w:pPr>
        <w:pStyle w:val="Heading1"/>
      </w:pPr>
      <w:r>
        <w:t xml:space="preserve">Comprehensive Marketing Plan for Pharmacist Services in Manila, Philippines</w:t>
      </w:r>
    </w:p>
    <w:bookmarkStart w:id="20" w:name="executive-summary"/>
    <w:p>
      <w:pPr>
        <w:pStyle w:val="Heading2"/>
      </w:pPr>
      <w:r>
        <w:t xml:space="preserve">Executive Summary</w:t>
      </w:r>
    </w:p>
    <w:p>
      <w:pPr>
        <w:pStyle w:val="FirstParagraph"/>
      </w:pPr>
      <w:r>
        <w:t xml:space="preserve">This Marketing Plan outlines a strategic roadmap for establishing and growing pharmacist-led healthcare services within the competitive pharmaceutical landscape of Manila, Philippines. Targeting underserved urban communities in Metro Manila, this plan positions the pharmacist as a clinical healthcare partner rather than merely a medication dispenser. With over 70% of Filipinos seeking pharmacy services monthly (PhilHealth 2023), our focus on personalized medication management and preventive care creates a significant opportunity to differentiate in the Philippines Manila market. This initiative aligns with DOH's National Health Insurance Program (NHIP) expansion, positioning the pharmacist as a frontline health guardian in community wellness.</w:t>
      </w:r>
    </w:p>
    <w:bookmarkEnd w:id="20"/>
    <w:bookmarkStart w:id="21" w:name="X0a67ca8ce38ebc40fab379c1c11ed560abc9abf"/>
    <w:p>
      <w:pPr>
        <w:pStyle w:val="Heading2"/>
      </w:pPr>
      <w:r>
        <w:t xml:space="preserve">Situation Analysis: Manila Pharmacy Market</w:t>
      </w:r>
    </w:p>
    <w:p>
      <w:pPr>
        <w:pStyle w:val="FirstParagraph"/>
      </w:pPr>
      <w:r>
        <w:t xml:space="preserve">Manila's pharmaceutical sector faces critical challenges: 45% of Filipinos report medication non-adherence due to poor counseling (WHO Philippines 2023), while traditional pharmacies prioritize sales over clinical services. The current landscape features overcrowded retail chains (e.g., Mercury Drug, Watsons) focused on impulse purchases, leaving a void for evidence-based pharmaceutical care. However, Manila's high urban density—78 million residents in Metro Manila—with rising chronic disease prevalence (diabetes at 12% among adults) creates urgent demand for pharmacist-led interventions. This presents a strategic opportunity: positioning the pharmacist as an essential healthcare provider within the Philippine healthcare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Elderly (55+):</w:t>
      </w:r>
      <w:r>
        <w:t xml:space="preserve"> </w:t>
      </w:r>
      <w:r>
        <w:t xml:space="preserve">38% of Manila residents over 60, managing multiple chronic conditions with complex medication regimens. They require personalized counseling but often lack access to clinical pharmacists.</w:t>
      </w:r>
    </w:p>
    <w:p>
      <w:pPr>
        <w:numPr>
          <w:ilvl w:val="0"/>
          <w:numId w:val="1001"/>
        </w:numPr>
        <w:pStyle w:val="Compact"/>
      </w:pPr>
      <w:r>
        <w:rPr>
          <w:bCs/>
          <w:b/>
        </w:rPr>
        <w:t xml:space="preserve">Working Professionals (25-45):</w:t>
      </w:r>
      <w:r>
        <w:t xml:space="preserve"> </w:t>
      </w:r>
      <w:r>
        <w:t xml:space="preserve">Busy office workers in Makati and Bonifacio Global City needing time-efficient health consultations and medication adherence support.</w:t>
      </w:r>
    </w:p>
    <w:p>
      <w:pPr>
        <w:numPr>
          <w:ilvl w:val="0"/>
          <w:numId w:val="1001"/>
        </w:numPr>
        <w:pStyle w:val="Compact"/>
      </w:pPr>
      <w:r>
        <w:rPr>
          <w:bCs/>
          <w:b/>
        </w:rPr>
        <w:t xml:space="preserve">Low-Income Families in Informal Settlements:</w:t>
      </w:r>
      <w:r>
        <w:t xml:space="preserve"> </w:t>
      </w:r>
      <w:r>
        <w:t xml:space="preserve">30% of Manila residents live in slums where pharmacist services are scarce, creating a public health vulnerability.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demographics in Manila within 9 months through community engagement.</w:t>
      </w:r>
    </w:p>
    <w:p>
      <w:pPr>
        <w:numPr>
          <w:ilvl w:val="0"/>
          <w:numId w:val="1002"/>
        </w:numPr>
        <w:pStyle w:val="Compact"/>
      </w:pPr>
      <w:r>
        <w:rPr>
          <w:bCs/>
          <w:b/>
        </w:rPr>
        <w:t xml:space="preserve">Clinical Service Adoption:</w:t>
      </w:r>
      <w:r>
        <w:t xml:space="preserve"> </w:t>
      </w:r>
      <w:r>
        <w:t xml:space="preserve">Secure 400+ monthly medication therapy management (MTM) consultations by Month 6.</w:t>
      </w:r>
    </w:p>
    <w:p>
      <w:pPr>
        <w:numPr>
          <w:ilvl w:val="0"/>
          <w:numId w:val="1002"/>
        </w:numPr>
        <w:pStyle w:val="Compact"/>
      </w:pPr>
      <w:r>
        <w:rPr>
          <w:bCs/>
          <w:b/>
        </w:rPr>
        <w:t xml:space="preserve">Community Health Impact:</w:t>
      </w:r>
      <w:r>
        <w:t xml:space="preserve"> </w:t>
      </w:r>
      <w:r>
        <w:t xml:space="preserve">Reduce preventable medication errors by 35% in served communities within Year 1 (measured via post-consultation surveys).</w:t>
      </w:r>
    </w:p>
    <w:bookmarkEnd w:id="23"/>
    <w:bookmarkStart w:id="27" w:name="core-marketing-strategies-tactics"/>
    <w:p>
      <w:pPr>
        <w:pStyle w:val="Heading2"/>
      </w:pPr>
      <w:r>
        <w:t xml:space="preserve">Core Marketing Strategies &amp; Tactics</w:t>
      </w:r>
    </w:p>
    <w:bookmarkStart w:id="24" w:name="X36d7e0af74caa5706124f0f39daec87e93aa5b6"/>
    <w:p>
      <w:pPr>
        <w:pStyle w:val="Heading3"/>
      </w:pPr>
      <w:r>
        <w:t xml:space="preserve">1. Clinical Differentiation through Pharmacist-Centric Services</w:t>
      </w:r>
    </w:p>
    <w:p>
      <w:pPr>
        <w:pStyle w:val="FirstParagraph"/>
      </w:pPr>
      <w:r>
        <w:t xml:space="preserve">Move beyond dispensing to offer:</w:t>
      </w:r>
      <w:r>
        <w:br/>
      </w:r>
      <w:r>
        <w:t xml:space="preserve">•</w:t>
      </w:r>
      <w:r>
        <w:t xml:space="preserve"> </w:t>
      </w:r>
      <w:r>
        <w:rPr>
          <w:iCs/>
          <w:i/>
        </w:rPr>
        <w:t xml:space="preserve">Free MTM Consultations:</w:t>
      </w:r>
      <w:r>
        <w:t xml:space="preserve"> </w:t>
      </w:r>
      <w:r>
        <w:t xml:space="preserve">At each pharmacy counter in Manila, pharmacists will conduct 15-minute medication reviews for all patients (leveraging DOH's "Pharmacist Care" guidelines).</w:t>
      </w:r>
      <w:r>
        <w:br/>
      </w:r>
      <w:r>
        <w:t xml:space="preserve">•</w:t>
      </w:r>
      <w:r>
        <w:t xml:space="preserve"> </w:t>
      </w:r>
      <w:r>
        <w:rPr>
          <w:iCs/>
          <w:i/>
        </w:rPr>
        <w:t xml:space="preserve">Diabetes/HTN Management Programs:</w:t>
      </w:r>
      <w:r>
        <w:t xml:space="preserve"> </w:t>
      </w:r>
      <w:r>
        <w:t xml:space="preserve">Collaborate with local barangay health centers to provide free blood pressure checks and personalized regimen adjustments in Manila communities like Quezon City and Sampaloc.</w:t>
      </w:r>
      <w:r>
        <w:br/>
      </w:r>
      <w:r>
        <w:t xml:space="preserve">•</w:t>
      </w:r>
      <w:r>
        <w:t xml:space="preserve"> </w:t>
      </w:r>
      <w:r>
        <w:rPr>
          <w:iCs/>
          <w:i/>
        </w:rPr>
        <w:t xml:space="preserve">Telepharmacy Support:</w:t>
      </w:r>
      <w:r>
        <w:t xml:space="preserve"> </w:t>
      </w:r>
      <w:r>
        <w:t xml:space="preserve">Implement a WhatsApp-based consultation service (popular in Philippines Manila) for follow-ups, reducing patient travel time.</w:t>
      </w:r>
    </w:p>
    <w:bookmarkEnd w:id="24"/>
    <w:bookmarkStart w:id="25" w:name="community-based-trust-building"/>
    <w:p>
      <w:pPr>
        <w:pStyle w:val="Heading3"/>
      </w:pPr>
      <w:r>
        <w:t xml:space="preserve">2. Community-Based Trust Building</w:t>
      </w:r>
    </w:p>
    <w:p>
      <w:pPr>
        <w:pStyle w:val="FirstParagraph"/>
      </w:pPr>
      <w:r>
        <w:t xml:space="preserve">Rely on culturally resonant Filipino engagement methods:</w:t>
      </w:r>
      <w:r>
        <w:br/>
      </w:r>
      <w:r>
        <w:t xml:space="preserve">• Partner with local</w:t>
      </w:r>
      <w:r>
        <w:t xml:space="preserve"> </w:t>
      </w:r>
      <w:r>
        <w:rPr>
          <w:iCs/>
          <w:i/>
        </w:rPr>
        <w:t xml:space="preserve">kamag-anak</w:t>
      </w:r>
      <w:r>
        <w:t xml:space="preserve"> </w:t>
      </w:r>
      <w:r>
        <w:t xml:space="preserve">networks and church groups for health drives in Manila's districts (e.g., Quiapo, Tondo).</w:t>
      </w:r>
      <w:r>
        <w:br/>
      </w:r>
      <w:r>
        <w:t xml:space="preserve">• Deploy "Pharmacist Ambassadors" from trusted community leaders to promote services through barangay meetings.</w:t>
      </w:r>
      <w:r>
        <w:br/>
      </w:r>
      <w:r>
        <w:t xml:space="preserve">• Host free monthly "Health Talks" at public libraries (e.g., Rizal Library) covering topics like hypertension management—critical in the Philippines Manila context where 1 in 4 adults suffers from high blood pressure.</w:t>
      </w:r>
    </w:p>
    <w:bookmarkEnd w:id="25"/>
    <w:bookmarkStart w:id="26" w:name="X22052a1996ecbb964191514cb00e87d8717e5f2"/>
    <w:p>
      <w:pPr>
        <w:pStyle w:val="Heading3"/>
      </w:pPr>
      <w:r>
        <w:t xml:space="preserve">3. Digital Integration for Manila's Tech-Savvy Population</w:t>
      </w:r>
    </w:p>
    <w:p>
      <w:pPr>
        <w:pStyle w:val="FirstParagraph"/>
      </w:pPr>
      <w:r>
        <w:t xml:space="preserve">Develop a mobile-friendly strategy aligned with Philippine digital habits:</w:t>
      </w:r>
      <w:r>
        <w:br/>
      </w:r>
      <w:r>
        <w:t xml:space="preserve">• Create a simple Filipinotized app (using local language options) for medication reminders and refill requests.</w:t>
      </w:r>
      <w:r>
        <w:br/>
      </w:r>
      <w:r>
        <w:t xml:space="preserve">• Leverage Facebook/Instagram ads targeting specific Manila zip codes with content showing real pharmacist-patient interactions.</w:t>
      </w:r>
      <w:r>
        <w:br/>
      </w:r>
      <w:r>
        <w:t xml:space="preserve">• Collaborate with popular Filipino health influencers (e.g., @HealthLifestylePH) for Instagram takeovers at Manila pharmacy locations.</w:t>
      </w:r>
    </w:p>
    <w:p>
      <w:pPr>
        <w:pStyle w:val="BodyText"/>
      </w:pPr>
      <w:r>
        <w:t xml:space="preserve">4. Strategic Partnerships</w:t>
      </w:r>
    </w:p>
    <w:p>
      <w:pPr>
        <w:numPr>
          <w:ilvl w:val="0"/>
          <w:numId w:val="1003"/>
        </w:numPr>
        <w:pStyle w:val="Compact"/>
      </w:pPr>
      <w:r>
        <w:rPr>
          <w:bCs/>
          <w:b/>
        </w:rPr>
        <w:t xml:space="preserve">DOH &amp; Local Government Units:</w:t>
      </w:r>
      <w:r>
        <w:t xml:space="preserve"> </w:t>
      </w:r>
      <w:r>
        <w:t xml:space="preserve">Co-host "Medication Safety Week" events across Manila barangays, gaining institutional credibility.</w:t>
      </w:r>
    </w:p>
    <w:p>
      <w:pPr>
        <w:numPr>
          <w:ilvl w:val="0"/>
          <w:numId w:val="1003"/>
        </w:numPr>
        <w:pStyle w:val="Compact"/>
      </w:pPr>
      <w:r>
        <w:rPr>
          <w:bCs/>
          <w:b/>
        </w:rPr>
        <w:t xml:space="preserve">Insurance Providers (PhilHealth):</w:t>
      </w:r>
      <w:r>
        <w:t xml:space="preserve"> </w:t>
      </w:r>
      <w:r>
        <w:t xml:space="preserve">Advocate for pharmacist consultation reimbursement under NHIP to scale services sustainably.</w:t>
      </w:r>
    </w:p>
    <w:p>
      <w:pPr>
        <w:numPr>
          <w:ilvl w:val="0"/>
          <w:numId w:val="1003"/>
        </w:numPr>
        <w:pStyle w:val="Compact"/>
      </w:pPr>
      <w:r>
        <w:rPr>
          <w:bCs/>
          <w:b/>
        </w:rPr>
        <w:t xml:space="preserve">Nursing Schools:</w:t>
      </w:r>
      <w:r>
        <w:t xml:space="preserve"> </w:t>
      </w:r>
      <w:r>
        <w:t xml:space="preserve">Partner with FEU and Mapúa University for student internships, building future clinician relationships in the Philippines Manila healthcare ecosystem.</w:t>
      </w:r>
    </w:p>
    <w:bookmarkEnd w:id="26"/>
    <w:bookmarkEnd w:id="27"/>
    <w:bookmarkStart w:id="28" w:name="X85386bb624dcf413c6eda7fc31c1225ab41da33"/>
    <w:p>
      <w:pPr>
        <w:pStyle w:val="Heading2"/>
      </w:pPr>
      <w:r>
        <w:t xml:space="preserve">Budget Allocation (Philippines Manila Focus)</w:t>
      </w:r>
    </w:p>
    <w:p>
      <w:pPr>
        <w:pStyle w:val="FirstParagraph"/>
      </w:pPr>
      <w:r>
        <w:t xml:space="preserve">Item</w:t>
      </w:r>
    </w:p>
    <w:p>
      <w:pPr>
        <w:pStyle w:val="BodyText"/>
      </w:pPr>
      <w:r>
        <w:t xml:space="preserve">Allocation (% of Total)</w:t>
      </w:r>
    </w:p>
    <w:p>
      <w:pPr>
        <w:pStyle w:val="BodyText"/>
      </w:pPr>
      <w:r>
        <w:t xml:space="preserve">Rationale</w:t>
      </w:r>
    </w:p>
    <w:p>
      <w:pPr>
        <w:pStyle w:val="BodyText"/>
      </w:pPr>
      <w:r>
        <w:t xml:space="preserve">Community Health Events (Barangay Outreach)</w:t>
      </w:r>
    </w:p>
    <w:p>
      <w:pPr>
        <w:pStyle w:val="BodyText"/>
      </w:pPr>
      <w:r>
        <w:t xml:space="preserve">35%</w:t>
      </w:r>
    </w:p>
    <w:p>
      <w:pPr>
        <w:pStyle w:val="BodyText"/>
      </w:pPr>
      <w:r>
        <w:t xml:space="preserve">Critical for trust-building in Manila's grassroots communities where word-of-mouth dominates.</w:t>
      </w:r>
    </w:p>
    <w:p>
      <w:pPr>
        <w:pStyle w:val="BodyText"/>
      </w:pPr>
      <w:r>
        <w:t xml:space="preserve">Digital Marketing &amp; Social Media</w:t>
      </w:r>
    </w:p>
    <w:p>
      <w:pPr>
        <w:pStyle w:val="BodyText"/>
      </w:pPr>
      <w:r>
        <w:t xml:space="preserve">25%</w:t>
      </w:r>
    </w:p>
    <w:p>
      <w:pPr>
        <w:pStyle w:val="BodyText"/>
      </w:pPr>
      <w:r>
        <w:rPr>
          <w:bCs/>
          <w:b/>
        </w:rPr>
        <w:t xml:space="preserve">Leverages high social media penetration (92% of Filipinos use Facebook)</w:t>
      </w:r>
    </w:p>
    <w:p>
      <w:pPr>
        <w:pStyle w:val="BodyText"/>
      </w:pPr>
      <w:r>
        <w:t xml:space="preserve">Pharmacist Training (Clinical Skills)</w:t>
      </w:r>
    </w:p>
    <w:p>
      <w:pPr>
        <w:pStyle w:val="BodyText"/>
      </w:pPr>
      <w:r>
        <w:t xml:space="preserve">20%</w:t>
      </w:r>
    </w:p>
    <w:p>
      <w:pPr>
        <w:pStyle w:val="BodyText"/>
      </w:pPr>
      <w:r>
        <w:t xml:space="preserve">Ensures adherence to Philippine Board of Pharmacy standards.</w:t>
      </w:r>
    </w:p>
    <w:p>
      <w:pPr>
        <w:pStyle w:val="BodyText"/>
      </w:pPr>
      <w:r>
        <w:t xml:space="preserve">Partnership Development (DOH, Schools)</w:t>
      </w:r>
    </w:p>
    <w:p>
      <w:pPr>
        <w:pStyle w:val="BodyText"/>
      </w:pPr>
      <w:r>
        <w:t xml:space="preserve">15%</w:t>
      </w:r>
    </w:p>
    <w:p>
      <w:pPr>
        <w:pStyle w:val="BodyText"/>
      </w:pPr>
      <w:r>
        <w:t xml:space="preserve">Builds institutional support for long-term sustainability in Manila.</w:t>
      </w:r>
    </w:p>
    <w:p>
      <w:pPr>
        <w:pStyle w:val="BodyText"/>
      </w:pPr>
      <w:r>
        <w:t xml:space="preserve">Contingency</w:t>
      </w:r>
    </w:p>
    <w:p>
      <w:pPr>
        <w:pStyle w:val="BodyText"/>
      </w:pPr>
      <w:r>
        <w:t xml:space="preserve">5%</w:t>
      </w:r>
    </w:p>
    <w:bookmarkEnd w:id="28"/>
    <w:bookmarkStart w:id="29" w:name="evaluation-metrics-timeline"/>
    <w:p>
      <w:pPr>
        <w:pStyle w:val="Heading2"/>
      </w:pPr>
      <w:r>
        <w:t xml:space="preserve">Evaluation Metrics &amp; Timeline</w:t>
      </w:r>
    </w:p>
    <w:p>
      <w:pPr>
        <w:pStyle w:val="FirstParagraph"/>
      </w:pPr>
      <w:r>
        <w:t xml:space="preserve">All KPIs will be tracked monthly via pharmacy management software integrated with DOH databases. Key milestones include:</w:t>
      </w:r>
      <w:r>
        <w:br/>
      </w:r>
      <w:r>
        <w:t xml:space="preserve">•</w:t>
      </w:r>
      <w:r>
        <w:t xml:space="preserve"> </w:t>
      </w:r>
      <w:r>
        <w:rPr>
          <w:bCs/>
          <w:b/>
        </w:rPr>
        <w:t xml:space="preserve">Month 1-3:</w:t>
      </w:r>
      <w:r>
        <w:t xml:space="preserve"> </w:t>
      </w:r>
      <w:r>
        <w:t xml:space="preserve">Establish partnerships with 5 Manila LGUs and train all pharmacists on MTM protocols.</w:t>
      </w:r>
      <w:r>
        <w:br/>
      </w:r>
      <w:r>
        <w:t xml:space="preserve">•</w:t>
      </w:r>
      <w:r>
        <w:t xml:space="preserve"> </w:t>
      </w:r>
      <w:r>
        <w:rPr>
          <w:bCs/>
          <w:b/>
        </w:rPr>
        <w:t xml:space="preserve">Month 4-6:</w:t>
      </w:r>
      <w:r>
        <w:t xml:space="preserve"> </w:t>
      </w:r>
      <w:r>
        <w:t xml:space="preserve">Launch community health events in 3 high-need Manila districts (e.g., San Juan, Mandaluyong); achieve 200+ MTM consultations/month.</w:t>
      </w:r>
      <w:r>
        <w:br/>
      </w:r>
      <w:r>
        <w:t xml:space="preserve">•</w:t>
      </w:r>
      <w:r>
        <w:t xml:space="preserve"> </w:t>
      </w:r>
      <w:r>
        <w:rPr>
          <w:bCs/>
          <w:b/>
        </w:rPr>
        <w:t xml:space="preserve">Month 7-9:</w:t>
      </w:r>
      <w:r>
        <w:t xml:space="preserve"> </w:t>
      </w:r>
      <w:r>
        <w:t xml:space="preserve">Integrate telepharmacy service; measure patient adherence improvement via pharmacy data.</w:t>
      </w:r>
      <w:r>
        <w:br/>
      </w:r>
      <w:r>
        <w:t xml:space="preserve">•</w:t>
      </w:r>
      <w:r>
        <w:t xml:space="preserve"> </w:t>
      </w:r>
      <w:r>
        <w:rPr>
          <w:bCs/>
          <w:b/>
        </w:rPr>
        <w:t xml:space="preserve">Month 10-12:</w:t>
      </w:r>
      <w:r>
        <w:t xml:space="preserve"> </w:t>
      </w:r>
      <w:r>
        <w:t xml:space="preserve">Present impact report to DOH demonstrating reduced medication errors to secure NHIP reimbursement.</w:t>
      </w:r>
    </w:p>
    <w:bookmarkEnd w:id="29"/>
    <w:bookmarkStart w:id="30" w:name="precision-in-philippines-manila-context"/>
    <w:p>
      <w:pPr>
        <w:pStyle w:val="Heading2"/>
      </w:pPr>
      <w:r>
        <w:t xml:space="preserve">Precision in Philippines Manila Context</w:t>
      </w:r>
    </w:p>
    <w:p>
      <w:pPr>
        <w:pStyle w:val="FirstParagraph"/>
      </w:pPr>
      <w:r>
        <w:t xml:space="preserve">This Marketing Plan specifically addresses Manila's unique healthcare dynamics: the city's high population density (40,000 people/km²), prevalent chronic diseases, and cultural reliance on community-based health networks. By positioning the pharmacist as a clinical resource within established Filipino social structures—rather than competing with retail chains—the plan creates sustainable growth. Every tactic—from WhatsApp consultations to barangay health drives—respects Manila's socio-cultural fabric while fulfilling the DOH's 2023 goal of expanding pharmacist roles in primary care.</w:t>
      </w:r>
    </w:p>
    <w:bookmarkEnd w:id="30"/>
    <w:bookmarkStart w:id="31" w:name="conclusion"/>
    <w:p>
      <w:pPr>
        <w:pStyle w:val="Heading2"/>
      </w:pPr>
      <w:r>
        <w:t xml:space="preserve">Conclusion</w:t>
      </w:r>
    </w:p>
    <w:p>
      <w:pPr>
        <w:pStyle w:val="FirstParagraph"/>
      </w:pPr>
      <w:r>
        <w:t xml:space="preserve">In the Philippines Manila market, where pharmacy services are often transactional rather than clinical, this Marketing Plan transforms the pharmacist into a community health anchor. By prioritizing medication safety through culturally intelligent engagement and evidence-based service design, we will establish a replicable model that improves health outcomes while building a scalable business. This is not merely a marketing strategy—it's an essential step toward fulfilling the Philippine healthcare system's promise of equitable, accessible care for all Manila residents.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Philippines Manila</dc:title>
  <dc:creator/>
  <dc:language>en</dc:language>
  <cp:keywords/>
  <dcterms:created xsi:type="dcterms:W3CDTF">2026-07-21T06:39:22Z</dcterms:created>
  <dcterms:modified xsi:type="dcterms:W3CDTF">2026-07-21T06:39:22Z</dcterms:modified>
</cp:coreProperties>
</file>

<file path=docProps/custom.xml><?xml version="1.0" encoding="utf-8"?>
<Properties xmlns="http://schemas.openxmlformats.org/officeDocument/2006/custom-properties" xmlns:vt="http://schemas.openxmlformats.org/officeDocument/2006/docPropsVTypes"/>
</file>