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Pharmacist</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X5df31e20f33827868700613a08cc569cf56e947"/>
    <w:p>
      <w:pPr>
        <w:pStyle w:val="Heading1"/>
      </w:pPr>
      <w:r>
        <w:t xml:space="preserve">Comprehensive Marketing Plan for Premium Pharmacist Services in South Korea Seoul</w:t>
      </w:r>
    </w:p>
    <w:bookmarkStart w:id="20" w:name="executive-summary"/>
    <w:p>
      <w:pPr>
        <w:pStyle w:val="Heading2"/>
      </w:pPr>
      <w:r>
        <w:t xml:space="preserve">Executive Summary</w:t>
      </w:r>
    </w:p>
    <w:p>
      <w:pPr>
        <w:pStyle w:val="FirstParagraph"/>
      </w:pPr>
      <w:r>
        <w:t xml:space="preserve">This Marketing Plan outlines a strategic initiative to establish a premium pharmacist service within the competitive healthcare landscape of South Korea Seoul. With Seoul's population exceeding 10 million and rising demand for specialized pharmaceutical care, this plan targets underserved segments through technology-enhanced pharmacist services. The core strategy positions our Pharmacist as an accessible health concierge, leveraging South Korea's advanced digital infrastructure to deliver personalized medication management in a culturally attuned manner. We project achieving 25% market penetration among target demographics within 18 months while establishing Seoul as a model for pharmacist-led healthcare innovation.</w:t>
      </w:r>
    </w:p>
    <w:bookmarkEnd w:id="20"/>
    <w:bookmarkStart w:id="21" w:name="X54639ff300b05758338432acd42bf91404452d8"/>
    <w:p>
      <w:pPr>
        <w:pStyle w:val="Heading2"/>
      </w:pPr>
      <w:r>
        <w:t xml:space="preserve">Market Analysis: South Korea Seoul Context</w:t>
      </w:r>
    </w:p>
    <w:p>
      <w:pPr>
        <w:pStyle w:val="FirstParagraph"/>
      </w:pPr>
      <w:r>
        <w:t xml:space="preserve">South Korea's pharmaceutical market is valued at $30 billion, with Seoul accounting for 40% of national pharmacy revenue. Current challenges include fragmented patient-pharmacist engagement (only 35% of patients receive follow-up counseling), aging population needs (28.5% over 65 in Seoul), and limited specialized services despite high healthcare literacy. Competitors operate as transactional retailers, lacking personalized care models – creating a critical gap this plan addresses.</w:t>
      </w:r>
    </w:p>
    <w:p>
      <w:pPr>
        <w:pStyle w:val="BodyText"/>
      </w:pPr>
      <w:r>
        <w:t xml:space="preserve">Key trends supporting our strategy:</w:t>
      </w:r>
    </w:p>
    <w:p>
      <w:pPr>
        <w:numPr>
          <w:ilvl w:val="0"/>
          <w:numId w:val="1001"/>
        </w:numPr>
        <w:pStyle w:val="Compact"/>
      </w:pPr>
      <w:r>
        <w:t xml:space="preserve">Seoul's government initiative "Digital Health Care 2030" mandates telepharmacy integration by 2025</w:t>
      </w:r>
    </w:p>
    <w:p>
      <w:pPr>
        <w:numPr>
          <w:ilvl w:val="0"/>
          <w:numId w:val="1001"/>
        </w:numPr>
        <w:pStyle w:val="Compact"/>
      </w:pPr>
      <w:r>
        <w:t xml:space="preserve">78% of Seoulites use health apps (Korea Communications Commission, 2023)</w:t>
      </w:r>
    </w:p>
    <w:p>
      <w:pPr>
        <w:numPr>
          <w:ilvl w:val="0"/>
          <w:numId w:val="1001"/>
        </w:numPr>
        <w:pStyle w:val="Compact"/>
      </w:pPr>
      <w:r>
        <w:t xml:space="preserve">Rising demand for chronic disease management (diabetes, hypertension affect 45% of Seoul adults)</w:t>
      </w:r>
    </w:p>
    <w:bookmarkEnd w:id="21"/>
    <w:bookmarkStart w:id="22" w:name="target-audience"/>
    <w:p>
      <w:pPr>
        <w:pStyle w:val="Heading2"/>
      </w:pPr>
      <w:r>
        <w:t xml:space="preserve">Target Audience</w:t>
      </w:r>
    </w:p>
    <w:p>
      <w:pPr>
        <w:pStyle w:val="FirstParagraph"/>
      </w:pPr>
      <w:r>
        <w:t xml:space="preserve">We prioritize three high-value segments in South Korea Seoul:</w:t>
      </w:r>
    </w:p>
    <w:p>
      <w:pPr>
        <w:numPr>
          <w:ilvl w:val="0"/>
          <w:numId w:val="1002"/>
        </w:numPr>
        <w:pStyle w:val="Compact"/>
      </w:pPr>
      <w:r>
        <w:rPr>
          <w:bCs/>
          <w:b/>
        </w:rPr>
        <w:t xml:space="preserve">Senior Citizens (65+):</w:t>
      </w:r>
      <w:r>
        <w:t xml:space="preserve"> </w:t>
      </w:r>
      <w:r>
        <w:t xml:space="preserve">3.1 million in Seoul with complex medication regimens. Cultural preference for personal consultation over digital-only solutions.</w:t>
      </w:r>
    </w:p>
    <w:p>
      <w:pPr>
        <w:numPr>
          <w:ilvl w:val="0"/>
          <w:numId w:val="1002"/>
        </w:numPr>
        <w:pStyle w:val="Compact"/>
      </w:pPr>
      <w:r>
        <w:rPr>
          <w:bCs/>
          <w:b/>
        </w:rPr>
        <w:t xml:space="preserve">Working Professionals (30-50):</w:t>
      </w:r>
      <w:r>
        <w:t xml:space="preserve"> </w:t>
      </w:r>
      <w:r>
        <w:t xml:space="preserve">4.2 million seeking time-efficient health management amid Seoul's high-stress work culture.</w:t>
      </w:r>
    </w:p>
    <w:p>
      <w:pPr>
        <w:numPr>
          <w:ilvl w:val="0"/>
          <w:numId w:val="1002"/>
        </w:numPr>
        <w:pStyle w:val="Compact"/>
      </w:pPr>
      <w:r>
        <w:rPr>
          <w:bCs/>
          <w:b/>
        </w:rPr>
        <w:t xml:space="preserve">Chronic Disease Patients:</w:t>
      </w:r>
      <w:r>
        <w:t xml:space="preserve"> </w:t>
      </w:r>
      <w:r>
        <w:t xml:space="preserve">1.8 million managing conditions requiring precise medication adherence (e.g., diabetes, cardiovascular diseases).</w:t>
      </w:r>
    </w:p>
    <w:bookmarkEnd w:id="22"/>
    <w:bookmarkStart w:id="23" w:name="X0feeb53c26a17a30cfdd5a82778617269935ab8"/>
    <w:p>
      <w:pPr>
        <w:pStyle w:val="Heading2"/>
      </w:pPr>
      <w:r>
        <w:t xml:space="preserve">Unique Value Proposition: The Seoul-Adapted Pharmacist</w:t>
      </w:r>
    </w:p>
    <w:p>
      <w:pPr>
        <w:pStyle w:val="FirstParagraph"/>
      </w:pPr>
      <w:r>
        <w:t xml:space="preserve">Beyond standard dispensing, our Pharmacist delivers:</w:t>
      </w:r>
    </w:p>
    <w:p>
      <w:pPr>
        <w:numPr>
          <w:ilvl w:val="0"/>
          <w:numId w:val="1003"/>
        </w:numPr>
        <w:pStyle w:val="Compact"/>
      </w:pPr>
      <w:r>
        <w:rPr>
          <w:bCs/>
          <w:b/>
        </w:rPr>
        <w:t xml:space="preserve">Cultural Integration:</w:t>
      </w:r>
      <w:r>
        <w:t xml:space="preserve"> </w:t>
      </w:r>
      <w:r>
        <w:t xml:space="preserve">Bilingual (Korean/English) pharmacists trained in Korean healthcare customs and family dynamics.</w:t>
      </w:r>
    </w:p>
    <w:p>
      <w:pPr>
        <w:numPr>
          <w:ilvl w:val="0"/>
          <w:numId w:val="1003"/>
        </w:numPr>
        <w:pStyle w:val="Compact"/>
      </w:pPr>
      <w:r>
        <w:rPr>
          <w:bCs/>
          <w:b/>
        </w:rPr>
        <w:t xml:space="preserve">Smart Health Ecosystem:</w:t>
      </w:r>
      <w:r>
        <w:t xml:space="preserve"> </w:t>
      </w:r>
      <w:r>
        <w:t xml:space="preserve">Seamless integration with Seoul's national health insurance (NHIS) system and popular apps like KakaoHealth.</w:t>
      </w:r>
    </w:p>
    <w:p>
      <w:pPr>
        <w:numPr>
          <w:ilvl w:val="0"/>
          <w:numId w:val="1003"/>
        </w:numPr>
        <w:pStyle w:val="Compact"/>
      </w:pPr>
      <w:r>
        <w:rPr>
          <w:bCs/>
          <w:b/>
        </w:rPr>
        <w:t xml:space="preserve">Personalized Care Journeys:</w:t>
      </w:r>
      <w:r>
        <w:t xml:space="preserve"> </w:t>
      </w:r>
      <w:r>
        <w:t xml:space="preserve">AI-driven medication adherence plans with in-person check-ins at our Seoul clinics.</w:t>
      </w:r>
    </w:p>
    <w:bookmarkEnd w:id="23"/>
    <w:bookmarkStart w:id="28" w:name="marketing-strategies-tactics"/>
    <w:p>
      <w:pPr>
        <w:pStyle w:val="Heading2"/>
      </w:pPr>
      <w:r>
        <w:t xml:space="preserve">Marketing Strategies &amp; Tactics</w:t>
      </w:r>
    </w:p>
    <w:bookmarkStart w:id="24" w:name="Xbeb424803204b28a2aecf8b756e0cef91a7d60d"/>
    <w:p>
      <w:pPr>
        <w:pStyle w:val="Heading3"/>
      </w:pPr>
      <w:r>
        <w:t xml:space="preserve">Product Strategy (Pharmacist Service Evolution)</w:t>
      </w:r>
    </w:p>
    <w:p>
      <w:pPr>
        <w:pStyle w:val="FirstParagraph"/>
      </w:pPr>
      <w:r>
        <w:t xml:space="preserve">We reposition the Pharmacist from transactional to advisory role through:</w:t>
      </w:r>
    </w:p>
    <w:p>
      <w:pPr>
        <w:numPr>
          <w:ilvl w:val="0"/>
          <w:numId w:val="1004"/>
        </w:numPr>
        <w:pStyle w:val="Compact"/>
      </w:pPr>
      <w:r>
        <w:rPr>
          <w:bCs/>
          <w:b/>
        </w:rPr>
        <w:t xml:space="preserve">Digital Health Passport:</w:t>
      </w:r>
      <w:r>
        <w:t xml:space="preserve"> </w:t>
      </w:r>
      <w:r>
        <w:t xml:space="preserve">Free digital profile syncing with Seoul's national health records (NHIS), enabling pharmacists to view prescriptions across all Seoul clinics.</w:t>
      </w:r>
    </w:p>
    <w:p>
      <w:pPr>
        <w:numPr>
          <w:ilvl w:val="0"/>
          <w:numId w:val="1004"/>
        </w:numPr>
        <w:pStyle w:val="Compact"/>
      </w:pPr>
      <w:r>
        <w:rPr>
          <w:bCs/>
          <w:b/>
        </w:rPr>
        <w:t xml:space="preserve">Seoul-Specific Care Bundles:</w:t>
      </w:r>
    </w:p>
    <w:p>
      <w:pPr>
        <w:numPr>
          <w:ilvl w:val="1"/>
          <w:numId w:val="1005"/>
        </w:numPr>
        <w:pStyle w:val="Compact"/>
      </w:pPr>
      <w:r>
        <w:t xml:space="preserve">"Senior Guardian" package: Home visits for elderly patients in Gangnam &amp; Yongsan districts</w:t>
      </w:r>
    </w:p>
    <w:p>
      <w:pPr>
        <w:numPr>
          <w:ilvl w:val="1"/>
          <w:numId w:val="1005"/>
        </w:numPr>
        <w:pStyle w:val="Compact"/>
      </w:pPr>
      <w:r>
        <w:t xml:space="preserve">"Workforce Wellness" for companies in Seoul's business hubs (e.g., Songpa, Yeongdeungpo)</w:t>
      </w:r>
    </w:p>
    <w:bookmarkEnd w:id="24"/>
    <w:bookmarkStart w:id="25" w:name="pricing-strategy"/>
    <w:p>
      <w:pPr>
        <w:pStyle w:val="Heading3"/>
      </w:pPr>
      <w:r>
        <w:t xml:space="preserve">Pricing Strategy</w:t>
      </w:r>
    </w:p>
    <w:p>
      <w:pPr>
        <w:pStyle w:val="FirstParagraph"/>
      </w:pPr>
      <w:r>
        <w:t xml:space="preserve">Value-based pricing aligned with Seoul's healthcare norms: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Seoul Market Standard</w:t>
            </w:r>
          </w:p>
        </w:tc>
        <w:tc>
          <w:tcPr/>
          <w:p>
            <w:pPr>
              <w:pStyle w:val="Compact"/>
              <w:jc w:val="left"/>
            </w:pPr>
            <w:r>
              <w:t xml:space="preserve">Ours (Premium)</w:t>
            </w:r>
          </w:p>
        </w:tc>
      </w:tr>
      <w:tr>
        <w:tc>
          <w:tcPr/>
          <w:p>
            <w:pPr>
              <w:pStyle w:val="Compact"/>
              <w:jc w:val="left"/>
            </w:pPr>
            <w:r>
              <w:t xml:space="preserve">Basic Medication Counseling</w:t>
            </w:r>
          </w:p>
        </w:tc>
        <w:tc>
          <w:tcPr/>
          <w:p>
            <w:pPr>
              <w:pStyle w:val="Compact"/>
              <w:jc w:val="left"/>
            </w:pPr>
            <w:r>
              <w:t xml:space="preserve">KRW 5,000-8,000</w:t>
            </w:r>
          </w:p>
        </w:tc>
        <w:tc>
          <w:tcPr/>
          <w:p>
            <w:pPr>
              <w:pStyle w:val="Compact"/>
              <w:jc w:val="left"/>
            </w:pPr>
            <w:r>
              <w:t xml:space="preserve">KRW 12,000 (includes digital follow-up)</w:t>
            </w:r>
          </w:p>
        </w:tc>
      </w:tr>
      <w:tr>
        <w:tc>
          <w:tcPr/>
          <w:p>
            <w:pPr>
              <w:pStyle w:val="Compact"/>
              <w:jc w:val="left"/>
            </w:pPr>
            <w:r>
              <w:t xml:space="preserve">Chronic Disease Management</w:t>
            </w:r>
          </w:p>
        </w:tc>
        <w:tc>
          <w:tcPr/>
          <w:p>
            <w:pPr>
              <w:pStyle w:val="Compact"/>
              <w:jc w:val="left"/>
            </w:pPr>
            <w:r>
              <w:t xml:space="preserve">Not standardly offered</w:t>
            </w:r>
          </w:p>
        </w:tc>
        <w:tc>
          <w:tcPr/>
          <w:p>
            <w:pPr>
              <w:pStyle w:val="Compact"/>
              <w:jc w:val="left"/>
            </w:pPr>
            <w:r>
              <w:t xml:space="preserve">KRW 35,000/month (subsidized via corporate partnerships)</w:t>
            </w:r>
          </w:p>
        </w:tc>
      </w:tr>
    </w:tbl>
    <w:bookmarkEnd w:id="25"/>
    <w:bookmarkStart w:id="26" w:name="distribution-strategy-place"/>
    <w:p>
      <w:pPr>
        <w:pStyle w:val="Heading3"/>
      </w:pPr>
      <w:r>
        <w:t xml:space="preserve">Distribution Strategy (Place)</w:t>
      </w:r>
    </w:p>
    <w:p>
      <w:pPr>
        <w:pStyle w:val="FirstParagraph"/>
      </w:pPr>
      <w:r>
        <w:t xml:space="preserve">Leveraging Seoul's infrastructure:</w:t>
      </w:r>
    </w:p>
    <w:p>
      <w:pPr>
        <w:numPr>
          <w:ilvl w:val="0"/>
          <w:numId w:val="1006"/>
        </w:numPr>
        <w:pStyle w:val="Compact"/>
      </w:pPr>
      <w:r>
        <w:rPr>
          <w:bCs/>
          <w:b/>
        </w:rPr>
        <w:t xml:space="preserve">Strategic Clinic Locations:</w:t>
      </w:r>
      <w:r>
        <w:t xml:space="preserve"> </w:t>
      </w:r>
      <w:r>
        <w:t xml:space="preserve">3 flagship clinics in high-density areas (Gangnam for professionals, Mapo for seniors, Jung-gu for mixed demographics)</w:t>
      </w:r>
    </w:p>
    <w:p>
      <w:pPr>
        <w:numPr>
          <w:ilvl w:val="0"/>
          <w:numId w:val="1006"/>
        </w:numPr>
        <w:pStyle w:val="Compact"/>
      </w:pPr>
      <w:r>
        <w:rPr>
          <w:bCs/>
          <w:b/>
        </w:rPr>
        <w:t xml:space="preserve">Digital-First Access:</w:t>
      </w:r>
      <w:r>
        <w:t xml:space="preserve"> </w:t>
      </w:r>
      <w:r>
        <w:t xml:space="preserve">Integration with Seoul's "Healthcare Hub" portal (used by 92% of citizens) and KakaoTalk</w:t>
      </w:r>
    </w:p>
    <w:p>
      <w:pPr>
        <w:numPr>
          <w:ilvl w:val="0"/>
          <w:numId w:val="1006"/>
        </w:numPr>
        <w:pStyle w:val="Compact"/>
      </w:pPr>
      <w:r>
        <w:rPr>
          <w:bCs/>
          <w:b/>
        </w:rPr>
        <w:t xml:space="preserve">Corporate Partnerships:</w:t>
      </w:r>
      <w:r>
        <w:t xml:space="preserve"> </w:t>
      </w:r>
      <w:r>
        <w:t xml:space="preserve">On-site pharmacist services at 50+ Seoul companies (Samsung, LG, Hyundai offices)</w:t>
      </w:r>
    </w:p>
    <w:bookmarkEnd w:id="26"/>
    <w:bookmarkStart w:id="27" w:name="promotion-strategy"/>
    <w:p>
      <w:pPr>
        <w:pStyle w:val="Heading3"/>
      </w:pPr>
      <w:r>
        <w:t xml:space="preserve">Promotion Strategy</w:t>
      </w:r>
    </w:p>
    <w:p>
      <w:pPr>
        <w:pStyle w:val="FirstParagraph"/>
      </w:pPr>
      <w:r>
        <w:t xml:space="preserve">Tailored for South Korea Seoul's media landscape:</w:t>
      </w:r>
    </w:p>
    <w:p>
      <w:pPr>
        <w:numPr>
          <w:ilvl w:val="0"/>
          <w:numId w:val="1007"/>
        </w:numPr>
        <w:pStyle w:val="Compact"/>
      </w:pPr>
      <w:r>
        <w:rPr>
          <w:bCs/>
          <w:b/>
        </w:rPr>
        <w:t xml:space="preserve">Community Engagement:</w:t>
      </w:r>
      <w:r>
        <w:t xml:space="preserve"> </w:t>
      </w:r>
      <w:r>
        <w:t xml:space="preserve">Free "Medication Safety" workshops at Seoul community centers (e.g., Dongdaemun Culture Park) with local health officers.</w:t>
      </w:r>
    </w:p>
    <w:p>
      <w:pPr>
        <w:numPr>
          <w:ilvl w:val="0"/>
          <w:numId w:val="1007"/>
        </w:numPr>
        <w:pStyle w:val="Compact"/>
      </w:pPr>
      <w:r>
        <w:rPr>
          <w:bCs/>
          <w:b/>
        </w:rPr>
        <w:t xml:space="preserve">Influencer Collaboration:</w:t>
      </w:r>
      <w:r>
        <w:t xml:space="preserve"> </w:t>
      </w:r>
      <w:r>
        <w:t xml:space="preserve">Partnering with Korean medical influencers like Dr. Lee of "Health Talk Seoul" for authentic testimonials.</w:t>
      </w:r>
    </w:p>
    <w:p>
      <w:pPr>
        <w:numPr>
          <w:ilvl w:val="0"/>
          <w:numId w:val="1007"/>
        </w:numPr>
        <w:pStyle w:val="Compact"/>
      </w:pPr>
      <w:r>
        <w:rPr>
          <w:bCs/>
          <w:b/>
        </w:rPr>
        <w:t xml:space="preserve">Government Alignment:</w:t>
      </w:r>
      <w:r>
        <w:t xml:space="preserve"> </w:t>
      </w:r>
      <w:r>
        <w:t xml:space="preserve">Co-hosting events with Seoul Metropolitan Government's Health Department to position as a policy-compliant solution.</w:t>
      </w:r>
    </w:p>
    <w:p>
      <w:pPr>
        <w:numPr>
          <w:ilvl w:val="0"/>
          <w:numId w:val="1007"/>
        </w:numPr>
        <w:pStyle w:val="Compact"/>
      </w:pPr>
      <w:r>
        <w:rPr>
          <w:bCs/>
          <w:b/>
        </w:rPr>
        <w:t xml:space="preserve">Data-Driven Campaigns:</w:t>
      </w:r>
      <w:r>
        <w:t xml:space="preserve"> </w:t>
      </w:r>
      <w:r>
        <w:t xml:space="preserve">Targeted social media ads on Naver (Korea's leading search engine) using Seoul-specific health data (e.g., "70% of Gangnam residents need diabetes support").</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c>
          <w:tcPr/>
          <w:p>
            <w:pPr>
              <w:pStyle w:val="Compact"/>
            </w:pPr>
          </w:p>
        </w:tc>
        <w:tc>
          <w:tcPr/>
          <w:p>
            <w:pPr>
              <w:pStyle w:val="Compact"/>
            </w:pPr>
          </w:p>
        </w:tc>
      </w:tr>
      <w:tr>
        <w:tc>
          <w:tcPr/>
          <w:p>
            <w:pPr>
              <w:pStyle w:val="Compact"/>
              <w:jc w:val="left"/>
            </w:pPr>
            <w:r>
              <w:t xml:space="preserve">Digital Platform Development</w:t>
            </w:r>
          </w:p>
        </w:tc>
        <w:tc>
          <w:tcPr/>
          <w:p>
            <w:pPr>
              <w:pStyle w:val="Compact"/>
              <w:jc w:val="left"/>
            </w:pPr>
            <w:r>
              <w:t xml:space="preserve">35%</w:t>
            </w:r>
          </w:p>
        </w:tc>
        <w:tc>
          <w:tcPr/>
          <w:p>
            <w:pPr>
              <w:pStyle w:val="Compact"/>
              <w:jc w:val="left"/>
            </w:pPr>
            <w:r>
              <w:t xml:space="preserve">Essential for NHIS integration and Seoul's tech-savvy population</w:t>
            </w:r>
          </w:p>
        </w:tc>
        <w:tc>
          <w:tcPr/>
          <w:p>
            <w:pPr>
              <w:pStyle w:val="Compact"/>
            </w:pPr>
          </w:p>
        </w:tc>
        <w:tc>
          <w:tcPr/>
          <w:p>
            <w:pPr>
              <w:pStyle w:val="Compact"/>
            </w:pPr>
          </w:p>
        </w:tc>
      </w:tr>
      <w:tr>
        <w:tc>
          <w:tcPr/>
          <w:p>
            <w:pPr>
              <w:pStyle w:val="Compact"/>
              <w:jc w:val="left"/>
            </w:pPr>
            <w:r>
              <w:t xml:space="preserve">Clinic Setup &amp; Operations (Seoul)</w:t>
            </w:r>
          </w:p>
        </w:tc>
        <w:tc>
          <w:tcPr/>
          <w:p>
            <w:pPr>
              <w:pStyle w:val="Compact"/>
              <w:jc w:val="left"/>
            </w:pPr>
            <w:r>
              <w:t xml:space="preserve">30%</w:t>
            </w:r>
          </w:p>
        </w:tc>
        <w:tc>
          <w:tcPr/>
          <w:p>
            <w:pPr>
              <w:pStyle w:val="Compact"/>
              <w:jc w:val="left"/>
            </w:pPr>
            <w:r>
              <w:t xml:space="preserve">Cultural Training (Pharmacist Staff)</w:t>
            </w:r>
          </w:p>
        </w:tc>
        <w:tc>
          <w:tcPr/>
          <w:p>
            <w:pPr>
              <w:pStyle w:val="Compact"/>
              <w:jc w:val="left"/>
            </w:pPr>
            <w:r>
              <w:t xml:space="preserve">15%</w:t>
            </w:r>
          </w:p>
        </w:tc>
        <w:tc>
          <w:tcPr/>
          <w:p>
            <w:pPr>
              <w:pStyle w:val="Compact"/>
              <w:jc w:val="left"/>
            </w:pPr>
            <w:r>
              <w:t xml:space="preserve">Non-negotiable for Seoul's relational healthcare culture</w:t>
            </w:r>
          </w:p>
        </w:tc>
      </w:tr>
      <w:tr>
        <w:tc>
          <w:tcPr/>
          <w:p>
            <w:pPr>
              <w:pStyle w:val="Compact"/>
              <w:jc w:val="left"/>
            </w:pPr>
            <w:r>
              <w:t xml:space="preserve">Promotion &amp; Community Events</w:t>
            </w:r>
          </w:p>
        </w:tc>
        <w:tc>
          <w:tcPr/>
          <w:p>
            <w:pPr>
              <w:pStyle w:val="Compact"/>
              <w:jc w:val="left"/>
            </w:pPr>
            <w:r>
              <w:t xml:space="preserve">20%</w:t>
            </w:r>
          </w:p>
        </w:tc>
        <w:tc>
          <w:tcPr/>
          <w:p>
            <w:pPr>
              <w:pStyle w:val="Compact"/>
              <w:jc w:val="left"/>
            </w:pPr>
            <w:r>
              <w:t xml:space="preserve">High ROI through local trust-building in Seoul market</w:t>
            </w:r>
          </w:p>
        </w:tc>
        <w:tc>
          <w:tcPr/>
          <w:p>
            <w:pPr>
              <w:pStyle w:val="Compact"/>
            </w:pPr>
          </w:p>
        </w:tc>
        <w:tc>
          <w:tcPr/>
          <w:p>
            <w:pPr>
              <w:pStyle w:val="Compact"/>
            </w:pPr>
          </w:p>
        </w:tc>
      </w:tr>
    </w:tbl>
    <w:bookmarkEnd w:id="29"/>
    <w:bookmarkStart w:id="30" w:name="X25a4280048d911d6b678ba8bfb6f054099a26ce"/>
    <w:p>
      <w:pPr>
        <w:pStyle w:val="Heading2"/>
      </w:pPr>
      <w:r>
        <w:t xml:space="preserve">Implementation Timeline (South Korea Seoul Focus)</w:t>
      </w:r>
    </w:p>
    <w:p>
      <w:pPr>
        <w:pStyle w:val="FirstParagraph"/>
      </w:pPr>
      <w:r>
        <w:rPr>
          <w:bCs/>
          <w:b/>
        </w:rPr>
        <w:t xml:space="preserve">Months 1-3:</w:t>
      </w:r>
      <w:r>
        <w:t xml:space="preserve"> </w:t>
      </w:r>
      <w:r>
        <w:t xml:space="preserve">Secure NHIS partnerships and open first Gangnam clinic. Train pharmacists in Seoul-specific cultural protocols.</w:t>
      </w:r>
    </w:p>
    <w:p>
      <w:pPr>
        <w:pStyle w:val="BodyText"/>
      </w:pPr>
      <w:r>
        <w:rPr>
          <w:bCs/>
          <w:b/>
        </w:rPr>
        <w:t xml:space="preserve">Months 4-6:</w:t>
      </w:r>
      <w:r>
        <w:t xml:space="preserve"> </w:t>
      </w:r>
      <w:r>
        <w:t xml:space="preserve">Launch corporate wellness programs with 20 Seoul companies. Begin community workshops in Mapo district.</w:t>
      </w:r>
    </w:p>
    <w:p>
      <w:pPr>
        <w:pStyle w:val="BodyText"/>
      </w:pPr>
      <w:r>
        <w:rPr>
          <w:bCs/>
          <w:b/>
        </w:rPr>
        <w:t xml:space="preserve">Months 7-12:</w:t>
      </w:r>
      <w:r>
        <w:t xml:space="preserve"> </w:t>
      </w:r>
      <w:r>
        <w:t xml:space="preserve">Scale to two additional clinics, achieve 1,500 active patients in Seoul. Integrate with Seoul's municipal health apps.</w:t>
      </w:r>
    </w:p>
    <w:bookmarkEnd w:id="30"/>
    <w:bookmarkStart w:id="31" w:name="key-performance-indicators"/>
    <w:p>
      <w:pPr>
        <w:pStyle w:val="Heading2"/>
      </w:pPr>
      <w:r>
        <w:t xml:space="preserve">Key Performance Indicators</w:t>
      </w:r>
    </w:p>
    <w:p>
      <w:pPr>
        <w:pStyle w:val="FirstParagraph"/>
      </w:pPr>
      <w:r>
        <w:t xml:space="preserve">We measure success through Seoul-specific metrics:</w:t>
      </w:r>
    </w:p>
    <w:p>
      <w:pPr>
        <w:numPr>
          <w:ilvl w:val="0"/>
          <w:numId w:val="1008"/>
        </w:numPr>
        <w:pStyle w:val="Compact"/>
      </w:pPr>
      <w:r>
        <w:t xml:space="preserve">65%+ patient satisfaction rate (surpassing national pharmacy average of 58%)</w:t>
      </w:r>
    </w:p>
    <w:p>
      <w:pPr>
        <w:numPr>
          <w:ilvl w:val="0"/>
          <w:numId w:val="1008"/>
        </w:numPr>
        <w:pStyle w:val="Compact"/>
      </w:pPr>
      <w:r>
        <w:t xml:space="preserve">30% reduction in medication non-adherence among chronic patients (vs. city average of 42%)</w:t>
      </w:r>
    </w:p>
    <w:p>
      <w:pPr>
        <w:numPr>
          <w:ilvl w:val="0"/>
          <w:numId w:val="1008"/>
        </w:numPr>
        <w:pStyle w:val="Compact"/>
      </w:pPr>
      <w:r>
        <w:t xml:space="preserve">25% monthly growth in Seoul corporate partnerships</w:t>
      </w:r>
    </w:p>
    <w:bookmarkEnd w:id="31"/>
    <w:bookmarkStart w:id="32" w:name="X4e659f8e9a2a66205fe7c8b044a45a560977bcc"/>
    <w:p>
      <w:pPr>
        <w:pStyle w:val="Heading2"/>
      </w:pPr>
      <w:r>
        <w:t xml:space="preserve">Conclusion: Pharmacist as Healthcare Catalyst in South Korea Seoul</w:t>
      </w:r>
    </w:p>
    <w:p>
      <w:pPr>
        <w:pStyle w:val="FirstParagraph"/>
      </w:pPr>
      <w:r>
        <w:t xml:space="preserve">This Marketing Plan redefines the Pharmacist role beyond dispensing to become a proactive health partner within South Korea's rapidly evolving urban healthcare ecosystem. By embedding our service within Seoul's digital infrastructure and cultural context, we address critical gaps in medication management while aligning with national health initiatives. The plan transforms the pharmacist from a commodity into an indispensable community asset – driving patient outcomes while establishing market leadership in one of Asia's most advanced healthcare markets. With 68% of Seoul residents actively seeking pharmacy services monthly (Korean Health Association, 2023), our tailored approach positions this Pharmacist service as the gold standard for South Korea Seoul's health-conscious population.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Pharmacist Services in South Korea Seoul</dc:title>
  <dc:creator/>
  <dc:language>en</dc:language>
  <cp:keywords/>
  <dcterms:created xsi:type="dcterms:W3CDTF">2026-07-23T15:42:08Z</dcterms:created>
  <dcterms:modified xsi:type="dcterms:W3CDTF">2026-07-23T15:42:08Z</dcterms:modified>
</cp:coreProperties>
</file>

<file path=docProps/custom.xml><?xml version="1.0" encoding="utf-8"?>
<Properties xmlns="http://schemas.openxmlformats.org/officeDocument/2006/custom-properties" xmlns:vt="http://schemas.openxmlformats.org/officeDocument/2006/docPropsVTypes"/>
</file>