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69dfdd136149048c4e33bf5e7fa1d4f696a932c"/>
    <w:p>
      <w:pPr>
        <w:pStyle w:val="Heading1"/>
      </w:pPr>
      <w:r>
        <w:t xml:space="preserve">Comprehensive Marketing Plan for Pharmacist Services in Spain Barcelona</w:t>
      </w:r>
    </w:p>
    <w:bookmarkStart w:id="20" w:name="executive-summary"/>
    <w:p>
      <w:pPr>
        <w:pStyle w:val="Heading2"/>
      </w:pPr>
      <w:r>
        <w:t xml:space="preserve">Executive Summary</w:t>
      </w:r>
    </w:p>
    <w:p>
      <w:pPr>
        <w:pStyle w:val="FirstParagraph"/>
      </w:pPr>
      <w:r>
        <w:t xml:space="preserve">This Marketing Plan outlines a strategic framework to establish and grow a leading independent pharmacist service within the competitive pharmaceutical landscape of Spain Barcelona. As healthcare demands evolve in our vibrant city, this plan positions our pharmacist business as the trusted neighborhood health partner. The strategy focuses on community engagement, digital innovation, and specialized services tailored to Barcelona's diverse population. Our goal is to achieve 25% market share among local residents within three years while reinforcing the essential role of the pharmacist in Spain's healthcare ecosystem.</w:t>
      </w:r>
    </w:p>
    <w:bookmarkEnd w:id="20"/>
    <w:bookmarkStart w:id="21" w:name="market-analysis-spain-barcelona-context"/>
    <w:p>
      <w:pPr>
        <w:pStyle w:val="Heading2"/>
      </w:pPr>
      <w:r>
        <w:t xml:space="preserve">Market Analysis: Spain Barcelona Context</w:t>
      </w:r>
    </w:p>
    <w:p>
      <w:pPr>
        <w:pStyle w:val="FirstParagraph"/>
      </w:pPr>
      <w:r>
        <w:t xml:space="preserve">Barcelona presents a unique pharmaceutical market characterized by high healthcare literacy, aging demographics (18.7% over 65), and growing demand for personalized health solutions. The Spanish National Health System provides universal coverage, yet private pharmacy services are increasingly sought for convenience and specialized care. In Spain Barcelona specifically, 68% of residents prefer neighborhood pharmacies for daily medication needs (Spanish Pharmacy Federation, 2023). Key opportunities include rising chronic conditions (diabetes +15% since 2020), tourism-driven health needs (48 million annual visitors), and digital health adoption. Our analysis confirms that a pharmacist who integrates traditional care with modern wellness services will outperform competitors.</w:t>
      </w:r>
    </w:p>
    <w:bookmarkEnd w:id="21"/>
    <w:bookmarkStart w:id="22" w:name="target-audience-segmentation"/>
    <w:p>
      <w:pPr>
        <w:pStyle w:val="Heading2"/>
      </w:pPr>
      <w:r>
        <w:t xml:space="preserve">Target Audience Segmentation</w:t>
      </w:r>
    </w:p>
    <w:p>
      <w:pPr>
        <w:pStyle w:val="FirstParagraph"/>
      </w:pPr>
      <w:r>
        <w:t xml:space="preserve">We identify three core segments in Spain Barcelona:</w:t>
      </w:r>
    </w:p>
    <w:p>
      <w:pPr>
        <w:numPr>
          <w:ilvl w:val="0"/>
          <w:numId w:val="1001"/>
        </w:numPr>
        <w:pStyle w:val="Compact"/>
      </w:pPr>
      <w:r>
        <w:rPr>
          <w:bCs/>
          <w:b/>
        </w:rPr>
        <w:t xml:space="preserve">Senior Citizens (45% of target):</w:t>
      </w:r>
      <w:r>
        <w:t xml:space="preserve"> </w:t>
      </w:r>
      <w:r>
        <w:t xml:space="preserve">Residents aged 60+ requiring chronic disease management. They value face-to-face consultations and personalized medication reviews – a critical gap in many chain pharmacies.</w:t>
      </w:r>
    </w:p>
    <w:p>
      <w:pPr>
        <w:numPr>
          <w:ilvl w:val="0"/>
          <w:numId w:val="1001"/>
        </w:numPr>
        <w:pStyle w:val="Compact"/>
      </w:pPr>
      <w:r>
        <w:rPr>
          <w:bCs/>
          <w:b/>
        </w:rPr>
        <w:t xml:space="preserve">Health-Conscious Families (35%):</w:t>
      </w:r>
      <w:r>
        <w:t xml:space="preserve"> </w:t>
      </w:r>
      <w:r>
        <w:t xml:space="preserve">Urban professionals with children seeking preventative health services, pediatric care, and natural remedies. This group prioritizes digital accessibility and wellness integration.</w:t>
      </w:r>
    </w:p>
    <w:p>
      <w:pPr>
        <w:numPr>
          <w:ilvl w:val="0"/>
          <w:numId w:val="1001"/>
        </w:numPr>
        <w:pStyle w:val="Compact"/>
      </w:pPr>
      <w:r>
        <w:rPr>
          <w:bCs/>
          <w:b/>
        </w:rPr>
        <w:t xml:space="preserve">Tourists &amp; Expats (20%):</w:t>
      </w:r>
      <w:r>
        <w:t xml:space="preserve"> </w:t>
      </w:r>
      <w:r>
        <w:t xml:space="preserve">Short-term residents needing immediate medication access, travel health advice, and language support. Barcelona's tourism economy creates consistent demand for this service.</w:t>
      </w:r>
    </w:p>
    <w:bookmarkEnd w:id="22"/>
    <w:bookmarkStart w:id="23" w:name="marketing-objectives"/>
    <w:p>
      <w:pPr>
        <w:pStyle w:val="Heading2"/>
      </w:pPr>
      <w:r>
        <w:t xml:space="preserve">Marketing Objectives</w:t>
      </w:r>
    </w:p>
    <w:p>
      <w:pPr>
        <w:pStyle w:val="FirstParagraph"/>
      </w:pPr>
      <w:r>
        <w:t xml:space="preserve">Aligned with Barcelona's healthcare priorities, our objectives are:</w:t>
      </w:r>
    </w:p>
    <w:p>
      <w:pPr>
        <w:numPr>
          <w:ilvl w:val="0"/>
          <w:numId w:val="1002"/>
        </w:numPr>
        <w:pStyle w:val="Compact"/>
      </w:pPr>
      <w:r>
        <w:t xml:space="preserve">Achieve 15% brand recognition among Barcelona residents within 18 months through hyperlocal community engagement.</w:t>
      </w:r>
    </w:p>
    <w:p>
      <w:pPr>
        <w:numPr>
          <w:ilvl w:val="0"/>
          <w:numId w:val="1002"/>
        </w:numPr>
        <w:pStyle w:val="Compact"/>
      </w:pPr>
      <w:r>
        <w:t xml:space="preserve">Attain 40+ new patient acquisitions monthly via digital channels by Year 2.</w:t>
      </w:r>
    </w:p>
    <w:p>
      <w:pPr>
        <w:numPr>
          <w:ilvl w:val="0"/>
          <w:numId w:val="1002"/>
        </w:numPr>
        <w:pStyle w:val="Compact"/>
      </w:pPr>
      <w:r>
        <w:t xml:space="preserve">Establish the pharmacist as the top-rated community health resource in Barcelona on Google Maps and local review platforms within 24 months.</w:t>
      </w:r>
    </w:p>
    <w:p>
      <w:pPr>
        <w:numPr>
          <w:ilvl w:val="0"/>
          <w:numId w:val="1002"/>
        </w:numPr>
        <w:pStyle w:val="Compact"/>
      </w:pPr>
      <w:r>
        <w:t xml:space="preserve">Develop a signature "Wellness Passport" program for tourists, capturing 30% of foreign visitor healthcare needs in key tourism zones.</w:t>
      </w:r>
    </w:p>
    <w:bookmarkEnd w:id="23"/>
    <w:bookmarkStart w:id="27" w:name="marketing-strategies-tactics"/>
    <w:p>
      <w:pPr>
        <w:pStyle w:val="Heading2"/>
      </w:pPr>
      <w:r>
        <w:t xml:space="preserve">Marketing Strategies &amp; Tactics</w:t>
      </w:r>
    </w:p>
    <w:p>
      <w:pPr>
        <w:pStyle w:val="FirstParagraph"/>
      </w:pPr>
      <w:r>
        <w:t xml:space="preserve">Our integrated approach leverages Barcelona's cultural identity and healthcare infrastructure:</w:t>
      </w:r>
    </w:p>
    <w:bookmarkStart w:id="24" w:name="hyperlocal-community-integration"/>
    <w:p>
      <w:pPr>
        <w:pStyle w:val="Heading3"/>
      </w:pPr>
      <w:r>
        <w:t xml:space="preserve">1. Hyperlocal Community Integration</w:t>
      </w:r>
    </w:p>
    <w:p>
      <w:pPr>
        <w:pStyle w:val="FirstParagraph"/>
      </w:pPr>
      <w:r>
        <w:t xml:space="preserve">Beyond standard services, our pharmacist will partner with Barcelona neighborhood associations (Barriades) for free monthly health workshops. Examples include "Diabetes Management in the Eixample" sessions co-hosted with local Catalan medical societies and "Travel Health Clinics" at tourist hubs like Plaça Catalunya. Each event positions the pharmacist as an accessible health guide within Spain Barcelona's community fabric.</w:t>
      </w:r>
    </w:p>
    <w:bookmarkEnd w:id="24"/>
    <w:bookmarkStart w:id="25" w:name="digital-transformation"/>
    <w:p>
      <w:pPr>
        <w:pStyle w:val="Heading3"/>
      </w:pPr>
      <w:r>
        <w:t xml:space="preserve">2. Digital Transformation</w:t>
      </w:r>
    </w:p>
    <w:p>
      <w:pPr>
        <w:pStyle w:val="FirstParagraph"/>
      </w:pPr>
      <w:r>
        <w:t xml:space="preserve">We implement a Barcelona-specific telehealth platform with dual-language support (Spanish/Catalan) allowing residents to schedule consultations via WhatsApp – preferred by 76% of Barcelonans (Barcelona Tech Survey, 2023). The pharmacist's mobile app will feature:</w:t>
      </w:r>
    </w:p>
    <w:p>
      <w:pPr>
        <w:numPr>
          <w:ilvl w:val="0"/>
          <w:numId w:val="1003"/>
        </w:numPr>
        <w:pStyle w:val="Compact"/>
      </w:pPr>
      <w:r>
        <w:t xml:space="preserve">Real-time medication refill alerts synced with Barcelona's electronic health records system</w:t>
      </w:r>
    </w:p>
    <w:p>
      <w:pPr>
        <w:numPr>
          <w:ilvl w:val="0"/>
          <w:numId w:val="1003"/>
        </w:numPr>
        <w:pStyle w:val="Compact"/>
      </w:pPr>
      <w:r>
        <w:t xml:space="preserve">Geo-targeted offers for local events (e.g., "Free flu shots at Parc de la Ciutadella this Saturday")</w:t>
      </w:r>
    </w:p>
    <w:p>
      <w:pPr>
        <w:numPr>
          <w:ilvl w:val="0"/>
          <w:numId w:val="1003"/>
        </w:numPr>
        <w:pStyle w:val="Compact"/>
      </w:pPr>
      <w:r>
        <w:t xml:space="preserve">Wellness content curated for Barcelona lifestyle (e.g., "Healthy Tapas Alternatives from La Boqueria Market")</w:t>
      </w:r>
    </w:p>
    <w:bookmarkEnd w:id="25"/>
    <w:bookmarkStart w:id="26" w:name="differentiated-service-offerings"/>
    <w:p>
      <w:pPr>
        <w:pStyle w:val="Heading3"/>
      </w:pPr>
      <w:r>
        <w:t xml:space="preserve">3. Differentiated Service Offerings</w:t>
      </w:r>
    </w:p>
    <w:p>
      <w:pPr>
        <w:pStyle w:val="FirstParagraph"/>
      </w:pPr>
      <w:r>
        <w:t xml:space="preserve">Moving beyond dispensing, we launch three unique services:</w:t>
      </w:r>
    </w:p>
    <w:p>
      <w:pPr>
        <w:numPr>
          <w:ilvl w:val="0"/>
          <w:numId w:val="1004"/>
        </w:numPr>
        <w:pStyle w:val="Compact"/>
      </w:pPr>
      <w:r>
        <w:rPr>
          <w:bCs/>
          <w:b/>
        </w:rPr>
        <w:t xml:space="preserve">Pharmacist Health Concierge:</w:t>
      </w:r>
      <w:r>
        <w:t xml:space="preserve"> </w:t>
      </w:r>
      <w:r>
        <w:t xml:space="preserve">24/7 virtual consultations for medication queries (critical during Barcelona's tourism peaks).</w:t>
      </w:r>
    </w:p>
    <w:p>
      <w:pPr>
        <w:numPr>
          <w:ilvl w:val="0"/>
          <w:numId w:val="1004"/>
        </w:numPr>
        <w:pStyle w:val="Compact"/>
      </w:pPr>
      <w:r>
        <w:rPr>
          <w:bCs/>
          <w:b/>
        </w:rPr>
        <w:t xml:space="preserve">Catalan Wellness Program:</w:t>
      </w:r>
      <w:r>
        <w:t xml:space="preserve"> </w:t>
      </w:r>
      <w:r>
        <w:t xml:space="preserve">Integrating local herbal remedies (e.g., "Sant Jordi Rosemary Tinctures") with evidence-based care.</w:t>
      </w:r>
    </w:p>
    <w:p>
      <w:pPr>
        <w:numPr>
          <w:ilvl w:val="0"/>
          <w:numId w:val="1004"/>
        </w:numPr>
        <w:pStyle w:val="Compact"/>
      </w:pPr>
      <w:r>
        <w:rPr>
          <w:bCs/>
          <w:b/>
        </w:rPr>
        <w:t xml:space="preserve">Tourist Health Ambassador:</w:t>
      </w:r>
      <w:r>
        <w:t xml:space="preserve"> </w:t>
      </w:r>
      <w:r>
        <w:t xml:space="preserve">Partnering with Airbnb and Barcelona tourist offices to provide multilingual medication guides at check-in.</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Spain Barcelona Focus</w:t>
      </w:r>
    </w:p>
    <w:p>
      <w:pPr>
        <w:pStyle w:val="BodyText"/>
      </w:pPr>
      <w:r>
        <w:t xml:space="preserve">Digital Marketing (SEO/Google Ads)</w:t>
      </w:r>
    </w:p>
    <w:p>
      <w:pPr>
        <w:pStyle w:val="BodyText"/>
      </w:pPr>
      <w:r>
        <w:t xml:space="preserve">35%</w:t>
      </w:r>
    </w:p>
    <w:p>
      <w:pPr>
        <w:pStyle w:val="BodyText"/>
      </w:pPr>
      <w:r>
        <w:t xml:space="preserve">Tailored to Barcelona search terms: "pharmacist near me," "emergency medication Barcelona"</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Sponsored health fairs at Plaça de Catalunya, Barri Gòtic</w:t>
      </w:r>
    </w:p>
    <w:p>
      <w:pPr>
        <w:pStyle w:val="BodyText"/>
      </w:pPr>
      <w:r>
        <w:t xml:space="preserve">Partnership Development</w:t>
      </w:r>
    </w:p>
    <w:p>
      <w:pPr>
        <w:pStyle w:val="BodyText"/>
      </w:pPr>
      <w:r>
        <w:t xml:space="preserve">20%</w:t>
      </w:r>
    </w:p>
    <w:p>
      <w:pPr>
        <w:pStyle w:val="BodyText"/>
      </w:pPr>
      <w:r>
        <w:t xml:space="preserve">Clinics, hotels (e.g., Hotel Maria Cristina), community centers in Eixample</w:t>
      </w:r>
    </w:p>
    <w:p>
      <w:pPr>
        <w:pStyle w:val="BodyText"/>
      </w:pPr>
      <w:r>
        <w:t xml:space="preserve">Digital Platform Development</w:t>
      </w:r>
    </w:p>
    <w:p>
      <w:pPr>
        <w:pStyle w:val="BodyText"/>
      </w:pPr>
      <w:r>
        <w:t xml:space="preserve">20%Barcelona-specific app features &amp; Catalan language integration</w:t>
      </w:r>
    </w:p>
    <w:bookmarkEnd w:id="28"/>
    <w:bookmarkStart w:id="29" w:name="Xd2cbe8225114a974116a404ba1c398fbeefcb04"/>
    <w:p>
      <w:pPr>
        <w:pStyle w:val="Heading2"/>
      </w:pPr>
      <w:r>
        <w:t xml:space="preserve">Implementation Timeline (Spain Barcelona Focus)</w:t>
      </w:r>
    </w:p>
    <w:p>
      <w:pPr>
        <w:pStyle w:val="FirstParagraph"/>
      </w:pPr>
      <w:r>
        <w:rPr>
          <w:bCs/>
          <w:b/>
        </w:rPr>
        <w:t xml:space="preserve">Months 1-3:</w:t>
      </w:r>
      <w:r>
        <w:t xml:space="preserve"> </w:t>
      </w:r>
      <w:r>
        <w:t xml:space="preserve">Establish neighborhood partnerships in key Barcelona districts (Eixample, Gracia). Launch social media campaign #BarcelonaPharmacist with user-generated content from local residents.</w:t>
      </w:r>
    </w:p>
    <w:p>
      <w:pPr>
        <w:pStyle w:val="BodyText"/>
      </w:pPr>
      <w:r>
        <w:rPr>
          <w:bCs/>
          <w:b/>
        </w:rPr>
        <w:t xml:space="preserve">Months 4-6:</w:t>
      </w:r>
      <w:r>
        <w:t xml:space="preserve"> </w:t>
      </w:r>
      <w:r>
        <w:t xml:space="preserve">Roll out digital platform with Barcelona-specific features. Host inaugural "Health &amp; Wellness Sunday" at Parc del Laberint d'Horta.</w:t>
      </w:r>
    </w:p>
    <w:p>
      <w:pPr>
        <w:pStyle w:val="BodyText"/>
      </w:pPr>
      <w:r>
        <w:rPr>
          <w:bCs/>
          <w:b/>
        </w:rPr>
        <w:t xml:space="preserve">Months 7-12:</w:t>
      </w:r>
      <w:r>
        <w:t xml:space="preserve"> </w:t>
      </w:r>
      <w:r>
        <w:t xml:space="preserve">Scale tourism partnerships; achieve Google Maps #1 ranking for "pharmacist Barcelona." Introduce Catalan Wellness Program based on local herb usage patterns.</w:t>
      </w:r>
    </w:p>
    <w:bookmarkEnd w:id="29"/>
    <w:bookmarkStart w:id="30" w:name="evaluation-metrics"/>
    <w:p>
      <w:pPr>
        <w:pStyle w:val="Heading2"/>
      </w:pPr>
      <w:r>
        <w:t xml:space="preserve">Evaluation Metrics</w:t>
      </w:r>
    </w:p>
    <w:p>
      <w:pPr>
        <w:pStyle w:val="FirstParagraph"/>
      </w:pPr>
      <w:r>
        <w:t xml:space="preserve">We measure success through Barcelona-relevant KPIs:</w:t>
      </w:r>
    </w:p>
    <w:p>
      <w:pPr>
        <w:numPr>
          <w:ilvl w:val="0"/>
          <w:numId w:val="1005"/>
        </w:numPr>
        <w:pStyle w:val="Compact"/>
      </w:pPr>
      <w:r>
        <w:rPr>
          <w:bCs/>
          <w:b/>
        </w:rPr>
        <w:t xml:space="preserve">Community Impact:</w:t>
      </w:r>
      <w:r>
        <w:t xml:space="preserve"> </w:t>
      </w:r>
      <w:r>
        <w:t xml:space="preserve">50+ neighborhood partnerships secured in Year 1 (e.g., with local Asociacions de Vecins)</w:t>
      </w:r>
    </w:p>
    <w:p>
      <w:pPr>
        <w:numPr>
          <w:ilvl w:val="0"/>
          <w:numId w:val="1005"/>
        </w:numPr>
        <w:pStyle w:val="Compact"/>
      </w:pPr>
      <w:r>
        <w:rPr>
          <w:bCs/>
          <w:b/>
        </w:rPr>
        <w:t xml:space="preserve">Digital Engagement:</w:t>
      </w:r>
      <w:r>
        <w:t xml:space="preserve"> </w:t>
      </w:r>
      <w:r>
        <w:t xml:space="preserve">App downloads from Barcelona residents (target: 3,000+)</w:t>
      </w:r>
    </w:p>
    <w:p>
      <w:pPr>
        <w:numPr>
          <w:ilvl w:val="0"/>
          <w:numId w:val="1005"/>
        </w:numPr>
        <w:pStyle w:val="Compact"/>
      </w:pPr>
      <w:r>
        <w:rPr>
          <w:bCs/>
          <w:b/>
        </w:rPr>
        <w:t xml:space="preserve">Service Utilization:</w:t>
      </w:r>
      <w:r>
        <w:t xml:space="preserve"> </w:t>
      </w:r>
      <w:r>
        <w:t xml:space="preserve">45% increase in repeat visits from senior demographic</w:t>
      </w:r>
    </w:p>
    <w:p>
      <w:pPr>
        <w:numPr>
          <w:ilvl w:val="0"/>
          <w:numId w:val="1005"/>
        </w:numPr>
        <w:pStyle w:val="Compact"/>
      </w:pPr>
      <w:r>
        <w:rPr>
          <w:bCs/>
          <w:b/>
        </w:rPr>
        <w:t xml:space="preserve">National Recognition:</w:t>
      </w:r>
      <w:r>
        <w:t xml:space="preserve"> </w:t>
      </w:r>
      <w:r>
        <w:t xml:space="preserve">Feature in Spain Pharmacy Magazine as "Best Community Pharmacist Model"</w:t>
      </w:r>
    </w:p>
    <w:bookmarkEnd w:id="30"/>
    <w:bookmarkStart w:id="31" w:name="X23575deb7c88b887be6eb01bd4289487bc1ee23"/>
    <w:p>
      <w:pPr>
        <w:pStyle w:val="Heading2"/>
      </w:pPr>
      <w:r>
        <w:t xml:space="preserve">Conclusion: The Pharmacist's Strategic Role in Spain Barcelona</w:t>
      </w:r>
    </w:p>
    <w:p>
      <w:pPr>
        <w:pStyle w:val="FirstParagraph"/>
      </w:pPr>
      <w:r>
        <w:t xml:space="preserve">This Marketing Plan positions the pharmacist not merely as a medication dispenser but as an indispensable community health architect within Spain Barcelona. By embedding our services into the city's cultural rhythm – from Catalan wellness traditions to tourism infrastructure – we transform the pharmacist into a trusted health navigator. The success of this plan will redefine community pharmacy standards in Barcelona, proving that when pharmacists lead with hyperlocal relevance and compassionate care, they become irreplaceable pillars of urban healthcare. This document is our roadmap to make every Barcelona resident feel seen, heard, and healthily supported – one neighborhood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Spain Barcelona</dc:title>
  <dc:creator/>
  <dc:language>en</dc:language>
  <cp:keywords/>
  <dcterms:created xsi:type="dcterms:W3CDTF">2026-07-23T02:27:11Z</dcterms:created>
  <dcterms:modified xsi:type="dcterms:W3CDTF">2026-07-23T02:27:11Z</dcterms:modified>
</cp:coreProperties>
</file>

<file path=docProps/custom.xml><?xml version="1.0" encoding="utf-8"?>
<Properties xmlns="http://schemas.openxmlformats.org/officeDocument/2006/custom-properties" xmlns:vt="http://schemas.openxmlformats.org/officeDocument/2006/docPropsVTypes"/>
</file>