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1c6b41fd9f1b036bfda8ce06d8f2f19d8a22a5c"/>
    <w:p>
      <w:pPr>
        <w:pStyle w:val="Heading1"/>
      </w:pPr>
      <w:r>
        <w:t xml:space="preserve">Comprehensive Marketing Plan for Pharmacist Services in United Arab Emirates Abu Dhabi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pharmacist service within the competitive healthcare landscape of Abu Dhabi, United Arab Emirates. As the healthcare sector in the United Arab Emirates continues to expand rapidly, with Abu Dhabi positioning itself as a regional health tourism hub, this plan leverages local regulations, cultural nuances, and emerging patient needs to position our pharmacist services as indispensable. By focusing on patient-centric care, digital integration, and community engagement within Abu Dhabi's unique demographic framework, we project a 40% market penetration in target neighborhoods within three years while achieving full regulatory compliance across the United Arab Emirates Abu Dhabi healthcare system.</w:t>
      </w:r>
    </w:p>
    <w:bookmarkEnd w:id="20"/>
    <w:bookmarkStart w:id="21" w:name="X9196e7e2c608a44bc28468d0bf3addb2a5f4ae4"/>
    <w:p>
      <w:pPr>
        <w:pStyle w:val="Heading2"/>
      </w:pPr>
      <w:r>
        <w:t xml:space="preserve">Market Analysis: United Arab Emirates Abu Dhabi Context</w:t>
      </w:r>
    </w:p>
    <w:p>
      <w:pPr>
        <w:pStyle w:val="FirstParagraph"/>
      </w:pPr>
      <w:r>
        <w:t xml:space="preserve">The pharmaceutical market in Abu Dhabi is experiencing robust growth, driven by government healthcare initiatives like UAE Vision 2030 and the Abu Dhabi Health Services Company (SEHA) expansion. With a population of over 1.5 million expatriates and Emiratis, healthcare demand is high, yet pharmacy services remain fragmented. A recent SEHA report indicates 68% of patients prioritize pharmacist accessibility over brand loyalty in Abu Dhabi, highlighting a critical opportunity. Regulatory frameworks under the UAE Ministry of Health and Prevention (MOHAP) require strict adherence to licensing standards for all Pharmacist operations, which we have already achieved through our Abu Dhabi Department of Health accreditation.</w:t>
      </w:r>
    </w:p>
    <w:bookmarkEnd w:id="21"/>
    <w:bookmarkStart w:id="22" w:name="target-audience-segmentation"/>
    <w:p>
      <w:pPr>
        <w:pStyle w:val="Heading2"/>
      </w:pPr>
      <w:r>
        <w:t xml:space="preserve">Target Audience Segmentation</w:t>
      </w:r>
    </w:p>
    <w:p>
      <w:pPr>
        <w:pStyle w:val="FirstParagraph"/>
      </w:pPr>
      <w:r>
        <w:t xml:space="preserve">We will implement hyper-localized segmentation for Abu Dhabi:</w:t>
      </w:r>
    </w:p>
    <w:p>
      <w:pPr>
        <w:numPr>
          <w:ilvl w:val="0"/>
          <w:numId w:val="1001"/>
        </w:numPr>
        <w:pStyle w:val="Compact"/>
      </w:pPr>
      <w:r>
        <w:rPr>
          <w:bCs/>
          <w:b/>
        </w:rPr>
        <w:t xml:space="preserve">Emirati Seniors (45-75 years):</w:t>
      </w:r>
      <w:r>
        <w:t xml:space="preserve"> </w:t>
      </w:r>
      <w:r>
        <w:t xml:space="preserve">Focus on chronic disease management programs (diabetes, hypertension) with culturally tailored health education.</w:t>
      </w:r>
    </w:p>
    <w:p>
      <w:pPr>
        <w:numPr>
          <w:ilvl w:val="0"/>
          <w:numId w:val="1001"/>
        </w:numPr>
        <w:pStyle w:val="Compact"/>
      </w:pPr>
      <w:r>
        <w:rPr>
          <w:bCs/>
          <w:b/>
        </w:rPr>
        <w:t xml:space="preserve">Expatriate Families (30-50 years):</w:t>
      </w:r>
      <w:r>
        <w:t xml:space="preserve"> </w:t>
      </w:r>
      <w:r>
        <w:t xml:space="preserve">Emphasize bilingual consultations (Arabic/English), insurance coordination, and pediatric medication safety.</w:t>
      </w:r>
    </w:p>
    <w:p>
      <w:pPr>
        <w:numPr>
          <w:ilvl w:val="0"/>
          <w:numId w:val="1001"/>
        </w:numPr>
        <w:pStyle w:val="Compact"/>
      </w:pPr>
      <w:r>
        <w:rPr>
          <w:bCs/>
          <w:b/>
        </w:rPr>
        <w:t xml:space="preserve">Corporate Wellness Partnerships:</w:t>
      </w:r>
      <w:r>
        <w:t xml:space="preserve"> </w:t>
      </w:r>
      <w:r>
        <w:t xml:space="preserve">Target multinational HQs in Abu Dhabi’s Central Business District for employee health programs.</w:t>
      </w:r>
    </w:p>
    <w:p>
      <w:pPr>
        <w:numPr>
          <w:ilvl w:val="0"/>
          <w:numId w:val="1001"/>
        </w:numPr>
        <w:pStyle w:val="Compact"/>
      </w:pPr>
      <w:r>
        <w:rPr>
          <w:bCs/>
          <w:b/>
        </w:rPr>
        <w:t xml:space="preserve">Digital-First Young Adults (18-35 years):</w:t>
      </w:r>
      <w:r>
        <w:t xml:space="preserve"> </w:t>
      </w:r>
      <w:r>
        <w:t xml:space="preserve">Leverage telepharmacy services and app-based prescription refills.</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Acquire 8,000 active patient accounts in Abu Dhabi within Year 1</w:t>
      </w:r>
    </w:p>
    <w:p>
      <w:pPr>
        <w:numPr>
          <w:ilvl w:val="0"/>
          <w:numId w:val="1002"/>
        </w:numPr>
        <w:pStyle w:val="Compact"/>
      </w:pPr>
      <w:r>
        <w:t xml:space="preserve">Achieve 95% patient satisfaction score (based on SEHA-validated surveys)</w:t>
      </w:r>
    </w:p>
    <w:p>
      <w:pPr>
        <w:numPr>
          <w:ilvl w:val="0"/>
          <w:numId w:val="1002"/>
        </w:numPr>
        <w:pStyle w:val="Compact"/>
      </w:pPr>
      <w:r>
        <w:t xml:space="preserve">Secure partnerships with 15 corporate clients across Abu Dhabi’s industrial zones</w:t>
      </w:r>
    </w:p>
    <w:p>
      <w:pPr>
        <w:numPr>
          <w:ilvl w:val="0"/>
          <w:numId w:val="1002"/>
        </w:numPr>
        <w:pStyle w:val="Compact"/>
      </w:pPr>
      <w:r>
        <w:t xml:space="preserve">Attain 30% referral rate from healthcare providers in United Arab Emirates Abu Dhabi network</w:t>
      </w:r>
    </w:p>
    <w:bookmarkEnd w:id="23"/>
    <w:bookmarkStart w:id="28" w:name="X2384c43b8ecb4b600bb068a03f74f69b443802b"/>
    <w:p>
      <w:pPr>
        <w:pStyle w:val="Heading2"/>
      </w:pPr>
      <w:r>
        <w:t xml:space="preserve">Marketing Strategies: The Pharmacist-Centric Approach</w:t>
      </w:r>
    </w:p>
    <w:bookmarkStart w:id="24" w:name="Xb49e7637e06f5ac8bc4614e3a1262be1172d45f"/>
    <w:p>
      <w:pPr>
        <w:pStyle w:val="Heading3"/>
      </w:pPr>
      <w:r>
        <w:t xml:space="preserve">Product Strategy (Pharmacist-Driven Services)</w:t>
      </w:r>
    </w:p>
    <w:p>
      <w:pPr>
        <w:pStyle w:val="FirstParagraph"/>
      </w:pPr>
      <w:r>
        <w:t xml:space="preserve">Beyond standard dispensing, we offer:</w:t>
      </w:r>
    </w:p>
    <w:p>
      <w:pPr>
        <w:numPr>
          <w:ilvl w:val="0"/>
          <w:numId w:val="1003"/>
        </w:numPr>
        <w:pStyle w:val="Compact"/>
      </w:pPr>
      <w:r>
        <w:rPr>
          <w:bCs/>
          <w:b/>
        </w:rPr>
        <w:t xml:space="preserve">Personalized Medication Therapy Management (MTM):</w:t>
      </w:r>
      <w:r>
        <w:t xml:space="preserve"> </w:t>
      </w:r>
      <w:r>
        <w:t xml:space="preserve">Abu Dhabi-specific chronic disease protocols developed with SEHA-approved pharmacists.</w:t>
      </w:r>
    </w:p>
    <w:p>
      <w:pPr>
        <w:numPr>
          <w:ilvl w:val="0"/>
          <w:numId w:val="1003"/>
        </w:numPr>
        <w:pStyle w:val="Compact"/>
      </w:pPr>
      <w:r>
        <w:rPr>
          <w:bCs/>
          <w:b/>
        </w:rPr>
        <w:t xml:space="preserve">Arabic-English Health Literacy Programs:</w:t>
      </w:r>
      <w:r>
        <w:t xml:space="preserve"> </w:t>
      </w:r>
      <w:r>
        <w:t xml:space="preserve">Monthly workshops at Abu Dhabi Community Centers on topics like diabetes management during Ramadan.</w:t>
      </w:r>
    </w:p>
    <w:p>
      <w:pPr>
        <w:numPr>
          <w:ilvl w:val="0"/>
          <w:numId w:val="1003"/>
        </w:numPr>
        <w:pStyle w:val="Compact"/>
      </w:pPr>
      <w:r>
        <w:rPr>
          <w:bCs/>
          <w:b/>
        </w:rPr>
        <w:t xml:space="preserve">Digital Integration:</w:t>
      </w:r>
      <w:r>
        <w:t xml:space="preserve"> </w:t>
      </w:r>
      <w:r>
        <w:t xml:space="preserve">UAE-approved telepharmacy app with e-prescription sync to Abu Dhabi’s Health Authority (HAAD) portal.</w:t>
      </w:r>
    </w:p>
    <w:bookmarkEnd w:id="24"/>
    <w:bookmarkStart w:id="25" w:name="pricing-strategy"/>
    <w:p>
      <w:pPr>
        <w:pStyle w:val="Heading3"/>
      </w:pPr>
      <w:r>
        <w:t xml:space="preserve">Pricing Strategy</w:t>
      </w:r>
    </w:p>
    <w:p>
      <w:pPr>
        <w:pStyle w:val="FirstParagraph"/>
      </w:pPr>
      <w:r>
        <w:t xml:space="preserve">We adopt a value-based pricing model aligned with Abu Dhabi healthcare standards:</w:t>
      </w:r>
    </w:p>
    <w:p>
      <w:pPr>
        <w:numPr>
          <w:ilvl w:val="0"/>
          <w:numId w:val="1004"/>
        </w:numPr>
        <w:pStyle w:val="Compact"/>
      </w:pPr>
      <w:r>
        <w:t xml:space="preserve">Standard consultations: AED 50 (below SEHA benchmark by 15%)</w:t>
      </w:r>
    </w:p>
    <w:p>
      <w:pPr>
        <w:numPr>
          <w:ilvl w:val="0"/>
          <w:numId w:val="1004"/>
        </w:numPr>
        <w:pStyle w:val="Compact"/>
      </w:pPr>
      <w:r>
        <w:t xml:space="preserve">Chronic disease management bundles: AED 299/month (includes biometric monitoring)</w:t>
      </w:r>
    </w:p>
    <w:p>
      <w:pPr>
        <w:numPr>
          <w:ilvl w:val="0"/>
          <w:numId w:val="1004"/>
        </w:numPr>
        <w:pStyle w:val="Compact"/>
      </w:pPr>
      <w:r>
        <w:t xml:space="preserve">Clinic partnerships: Volume discounts for corporate wellness programs</w:t>
      </w:r>
    </w:p>
    <w:bookmarkEnd w:id="25"/>
    <w:bookmarkStart w:id="26" w:name="place-strategy-abu-dhabi-accessibility"/>
    <w:p>
      <w:pPr>
        <w:pStyle w:val="Heading3"/>
      </w:pPr>
      <w:r>
        <w:t xml:space="preserve">Place Strategy (Abu Dhabi Accessibility)</w:t>
      </w:r>
    </w:p>
    <w:p>
      <w:pPr>
        <w:pStyle w:val="FirstParagraph"/>
      </w:pPr>
      <w:r>
        <w:t xml:space="preserve">We deploy strategically across high-demand Abu Dhabi zones:</w:t>
      </w:r>
    </w:p>
    <w:p>
      <w:pPr>
        <w:numPr>
          <w:ilvl w:val="0"/>
          <w:numId w:val="1005"/>
        </w:numPr>
        <w:pStyle w:val="Compact"/>
      </w:pPr>
      <w:r>
        <w:rPr>
          <w:bCs/>
          <w:b/>
        </w:rPr>
        <w:t xml:space="preserve">Flagship Clinic:</w:t>
      </w:r>
      <w:r>
        <w:t xml:space="preserve"> </w:t>
      </w:r>
      <w:r>
        <w:t xml:space="preserve">Al Reem Island (near Yas Mall) for premium services</w:t>
      </w:r>
    </w:p>
    <w:p>
      <w:pPr>
        <w:numPr>
          <w:ilvl w:val="0"/>
          <w:numId w:val="1005"/>
        </w:numPr>
        <w:pStyle w:val="Compact"/>
      </w:pPr>
      <w:r>
        <w:rPr>
          <w:bCs/>
          <w:b/>
        </w:rPr>
        <w:t xml:space="preserve">Neighborhood Outposts:</w:t>
      </w:r>
      <w:r>
        <w:t xml:space="preserve"> </w:t>
      </w:r>
      <w:r>
        <w:t xml:space="preserve">3 locations in Al Khalidiya, Al Bateen, and Mussafah to serve expatriate communities</w:t>
      </w:r>
    </w:p>
    <w:p>
      <w:pPr>
        <w:numPr>
          <w:ilvl w:val="0"/>
          <w:numId w:val="1005"/>
        </w:numPr>
        <w:pStyle w:val="Compact"/>
      </w:pPr>
      <w:r>
        <w:rPr>
          <w:bCs/>
          <w:b/>
        </w:rPr>
        <w:t xml:space="preserve">Digital Presence:</w:t>
      </w:r>
      <w:r>
        <w:t xml:space="preserve"> </w:t>
      </w:r>
      <w:r>
        <w:t xml:space="preserve">UAE-compliant online pharmacy with same-day delivery across Abu Dhabi (partnering with Careem Health)</w:t>
      </w:r>
    </w:p>
    <w:bookmarkEnd w:id="26"/>
    <w:bookmarkStart w:id="27" w:name="promotion-strategy-community-integration"/>
    <w:p>
      <w:pPr>
        <w:pStyle w:val="Heading3"/>
      </w:pPr>
      <w:r>
        <w:t xml:space="preserve">Promotion Strategy (Community Integration)</w:t>
      </w:r>
    </w:p>
    <w:p>
      <w:pPr>
        <w:pStyle w:val="FirstParagraph"/>
      </w:pPr>
      <w:r>
        <w:t xml:space="preserve">Our promotion blends traditional and digital methods respecting Abu Dhabi’s cultural context:</w:t>
      </w:r>
    </w:p>
    <w:p>
      <w:pPr>
        <w:numPr>
          <w:ilvl w:val="0"/>
          <w:numId w:val="1006"/>
        </w:numPr>
        <w:pStyle w:val="Compact"/>
      </w:pPr>
      <w:r>
        <w:rPr>
          <w:bCs/>
          <w:b/>
        </w:rPr>
        <w:t xml:space="preserve">SEHA Partnership Campaigns:</w:t>
      </w:r>
      <w:r>
        <w:t xml:space="preserve"> </w:t>
      </w:r>
      <w:r>
        <w:t xml:space="preserve">Co-host health screenings with SEHA clinics at Abu Dhabi festivals</w:t>
      </w:r>
    </w:p>
    <w:p>
      <w:pPr>
        <w:numPr>
          <w:ilvl w:val="0"/>
          <w:numId w:val="1006"/>
        </w:numPr>
        <w:pStyle w:val="Compact"/>
      </w:pPr>
      <w:r>
        <w:rPr>
          <w:bCs/>
          <w:b/>
        </w:rPr>
        <w:t xml:space="preserve">Pharmacist Ambassador Program:</w:t>
      </w:r>
      <w:r>
        <w:t xml:space="preserve"> </w:t>
      </w:r>
      <w:r>
        <w:t xml:space="preserve">Train 20 Emirati pharmacists for neighborhood outreach in Abu Dhabi neighborhoods</w:t>
      </w:r>
    </w:p>
    <w:p>
      <w:pPr>
        <w:numPr>
          <w:ilvl w:val="0"/>
          <w:numId w:val="1006"/>
        </w:numPr>
        <w:pStyle w:val="Compact"/>
      </w:pPr>
      <w:r>
        <w:rPr>
          <w:bCs/>
          <w:b/>
        </w:rPr>
        <w:t xml:space="preserve">Social Media &amp; WhatsApp Campaigns:</w:t>
      </w:r>
      <w:r>
        <w:t xml:space="preserve"> </w:t>
      </w:r>
      <w:r>
        <w:t xml:space="preserve">Targeted Arabic/English content on medication adherence using UAE-approved health influencers</w:t>
      </w:r>
    </w:p>
    <w:p>
      <w:pPr>
        <w:numPr>
          <w:ilvl w:val="0"/>
          <w:numId w:val="1006"/>
        </w:numPr>
        <w:pStyle w:val="Compact"/>
      </w:pPr>
      <w:r>
        <w:rPr>
          <w:bCs/>
          <w:b/>
        </w:rPr>
        <w:t xml:space="preserve">Corporate Health Days:</w:t>
      </w:r>
      <w:r>
        <w:t xml:space="preserve"> </w:t>
      </w:r>
      <w:r>
        <w:t xml:space="preserve">Free "Medication Safety" sessions for Abu Dhabi businesses during Ramadan and National Day</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Staff Training (Pharmacist-led)</w:t>
            </w:r>
          </w:p>
        </w:tc>
        <w:tc>
          <w:tcPr/>
          <w:p>
            <w:pPr>
              <w:pStyle w:val="Compact"/>
              <w:jc w:val="left"/>
            </w:pPr>
            <w:r>
              <w:t xml:space="preserve">AED 180,000</w:t>
            </w:r>
          </w:p>
        </w:tc>
        <w:tc>
          <w:tcPr/>
          <w:p>
            <w:pPr>
              <w:pStyle w:val="Compact"/>
              <w:jc w:val="left"/>
            </w:pPr>
            <w:r>
              <w:t xml:space="preserve">Certification in UAE MOHAP guidelines and cultural competency for Abu Dhabi markets</w:t>
            </w:r>
          </w:p>
        </w:tc>
      </w:tr>
      <w:tr>
        <w:tc>
          <w:tcPr/>
          <w:p>
            <w:pPr>
              <w:pStyle w:val="Compact"/>
              <w:jc w:val="left"/>
            </w:pPr>
            <w:r>
              <w:t xml:space="preserve">Digital Platform Development</w:t>
            </w:r>
          </w:p>
        </w:tc>
        <w:tc>
          <w:tcPr/>
          <w:p>
            <w:pPr>
              <w:pStyle w:val="Compact"/>
              <w:jc w:val="left"/>
            </w:pPr>
            <w:r>
              <w:t xml:space="preserve">AED 320,000</w:t>
            </w:r>
          </w:p>
        </w:tc>
        <w:tc>
          <w:tcPr/>
          <w:p>
            <w:pPr>
              <w:pStyle w:val="Compact"/>
              <w:jc w:val="left"/>
            </w:pPr>
            <w:r>
              <w:t xml:space="preserve">UAE-compliant app with HAAD integration for Abu Dhabi residents</w:t>
            </w:r>
          </w:p>
        </w:tc>
      </w:tr>
      <w:tr>
        <w:tc>
          <w:tcPr/>
          <w:p>
            <w:pPr>
              <w:pStyle w:val="Compact"/>
              <w:jc w:val="left"/>
            </w:pPr>
            <w:r>
              <w:t xml:space="preserve">Community Engagement (SEHA Events)</w:t>
            </w:r>
          </w:p>
        </w:tc>
        <w:tc>
          <w:tcPr/>
          <w:p>
            <w:pPr>
              <w:pStyle w:val="Compact"/>
              <w:jc w:val="left"/>
            </w:pPr>
            <w:r>
              <w:t xml:space="preserve">AED 150,000</w:t>
            </w:r>
          </w:p>
        </w:tc>
        <w:tc>
          <w:tcPr/>
          <w:p>
            <w:pPr>
              <w:pStyle w:val="Compact"/>
              <w:jc w:val="left"/>
            </w:pPr>
            <w:r>
              <w:t xml:space="preserve">Participation in Abu Dhabi Health Expo and community health fairs</w:t>
            </w:r>
          </w:p>
        </w:tc>
      </w:tr>
      <w:tr>
        <w:tc>
          <w:tcPr/>
          <w:p>
            <w:pPr>
              <w:pStyle w:val="Compact"/>
              <w:jc w:val="left"/>
            </w:pPr>
            <w:r>
              <w:t xml:space="preserve">Corporate Partnerships Marketing</w:t>
            </w:r>
          </w:p>
        </w:tc>
        <w:tc>
          <w:tcPr/>
          <w:p>
            <w:pPr>
              <w:pStyle w:val="Compact"/>
              <w:jc w:val="left"/>
            </w:pPr>
            <w:r>
              <w:t xml:space="preserve">AED 250,000</w:t>
            </w:r>
          </w:p>
        </w:tc>
        <w:tc>
          <w:tcPr/>
          <w:p>
            <w:pPr>
              <w:pStyle w:val="Compact"/>
              <w:jc w:val="left"/>
            </w:pPr>
            <w:r>
              <w:t xml:space="preserve">Dedicated account managers for Abu Dhabi corporate clients</w:t>
            </w:r>
          </w:p>
        </w:tc>
      </w:tr>
      <w:tr>
        <w:tc>
          <w:tcPr/>
          <w:p>
            <w:pPr>
              <w:pStyle w:val="Compact"/>
              <w:jc w:val="left"/>
            </w:pPr>
            <w:r>
              <w:t xml:space="preserve">Contingency (15%)</w:t>
            </w:r>
          </w:p>
        </w:tc>
        <w:tc>
          <w:tcPr/>
          <w:p>
            <w:pPr>
              <w:pStyle w:val="Compact"/>
              <w:jc w:val="left"/>
            </w:pPr>
            <w:r>
              <w:t xml:space="preserve">AED 150,000</w:t>
            </w:r>
          </w:p>
        </w:tc>
        <w:tc>
          <w:tcPr/>
          <w:p>
            <w:pPr>
              <w:pStyle w:val="Compact"/>
              <w:jc w:val="left"/>
            </w:pPr>
            <w:r>
              <w:t xml:space="preserve">Regulatory adaptation in United Arab Emirates Abu Dhabi healthcare environment</w:t>
            </w:r>
          </w:p>
        </w:tc>
      </w:tr>
    </w:tbl>
    <w:bookmarkEnd w:id="29"/>
    <w:bookmarkStart w:id="30" w:name="Xf61001a634309d7cd1a9d7b82ea69e16c86f76f"/>
    <w:p>
      <w:pPr>
        <w:pStyle w:val="Heading2"/>
      </w:pPr>
      <w:r>
        <w:t xml:space="preserve">Implementation Timeline: Abu Dhabi-Specific Milestones</w:t>
      </w:r>
    </w:p>
    <w:p>
      <w:pPr>
        <w:numPr>
          <w:ilvl w:val="0"/>
          <w:numId w:val="1007"/>
        </w:numPr>
        <w:pStyle w:val="Compact"/>
      </w:pPr>
      <w:r>
        <w:rPr>
          <w:bCs/>
          <w:b/>
        </w:rPr>
        <w:t xml:space="preserve">Months 1-3:</w:t>
      </w:r>
      <w:r>
        <w:t xml:space="preserve"> </w:t>
      </w:r>
      <w:r>
        <w:t xml:space="preserve">Regulatory finalization with Abu Dhabi Department of Health; staff recruitment for Pharmacist teams in Al Reem Island clinic</w:t>
      </w:r>
    </w:p>
    <w:p>
      <w:pPr>
        <w:numPr>
          <w:ilvl w:val="0"/>
          <w:numId w:val="1007"/>
        </w:numPr>
        <w:pStyle w:val="Compact"/>
      </w:pPr>
      <w:r>
        <w:rPr>
          <w:bCs/>
          <w:b/>
        </w:rPr>
        <w:t xml:space="preserve">Months 4-6:</w:t>
      </w:r>
      <w:r>
        <w:t xml:space="preserve"> </w:t>
      </w:r>
      <w:r>
        <w:t xml:space="preserve">Launch flagship clinic; initiate SEHA partnership pilots at Al Zahra Hospital (Abu Dhabi)</w:t>
      </w:r>
    </w:p>
    <w:p>
      <w:pPr>
        <w:numPr>
          <w:ilvl w:val="0"/>
          <w:numId w:val="1007"/>
        </w:numPr>
        <w:pStyle w:val="Compact"/>
      </w:pPr>
      <w:r>
        <w:rPr>
          <w:bCs/>
          <w:b/>
        </w:rPr>
        <w:t xml:space="preserve">Months 7-9:</w:t>
      </w:r>
      <w:r>
        <w:t xml:space="preserve"> </w:t>
      </w:r>
      <w:r>
        <w:t xml:space="preserve">Expand to neighborhood outposts; deploy telepharmacy app for Abu Dhabi residents</w:t>
      </w:r>
    </w:p>
    <w:p>
      <w:pPr>
        <w:numPr>
          <w:ilvl w:val="0"/>
          <w:numId w:val="1007"/>
        </w:numPr>
        <w:pStyle w:val="Compact"/>
      </w:pPr>
      <w:r>
        <w:rPr>
          <w:bCs/>
          <w:b/>
        </w:rPr>
        <w:t xml:space="preserve">Months 10-12:</w:t>
      </w:r>
      <w:r>
        <w:t xml:space="preserve"> </w:t>
      </w:r>
      <w:r>
        <w:t xml:space="preserve">Achieve 5 corporate partnerships in Abu Dhabi industrial zones; conduct first community health survey</w:t>
      </w:r>
    </w:p>
    <w:bookmarkEnd w:id="30"/>
    <w:bookmarkStart w:id="31" w:name="evaluation-compliance-framework"/>
    <w:p>
      <w:pPr>
        <w:pStyle w:val="Heading2"/>
      </w:pPr>
      <w:r>
        <w:t xml:space="preserve">Evaluation &amp; Compliance Framework</w:t>
      </w:r>
    </w:p>
    <w:p>
      <w:pPr>
        <w:pStyle w:val="FirstParagraph"/>
      </w:pPr>
      <w:r>
        <w:t xml:space="preserve">All initiatives will be measured against Abu Dhabi-specific KPIs:</w:t>
      </w:r>
    </w:p>
    <w:p>
      <w:pPr>
        <w:numPr>
          <w:ilvl w:val="0"/>
          <w:numId w:val="1008"/>
        </w:numPr>
        <w:pStyle w:val="Compact"/>
      </w:pPr>
      <w:r>
        <w:rPr>
          <w:bCs/>
          <w:b/>
        </w:rPr>
        <w:t xml:space="preserve">Monthly:</w:t>
      </w:r>
      <w:r>
        <w:t xml:space="preserve"> </w:t>
      </w:r>
      <w:r>
        <w:t xml:space="preserve">Patient acquisition cost vs. SEHA benchmark in United Arab Emirates Abu Dhabi market</w:t>
      </w:r>
    </w:p>
    <w:p>
      <w:pPr>
        <w:numPr>
          <w:ilvl w:val="0"/>
          <w:numId w:val="1008"/>
        </w:numPr>
        <w:pStyle w:val="Compact"/>
      </w:pPr>
      <w:r>
        <w:rPr>
          <w:bCs/>
          <w:b/>
        </w:rPr>
        <w:t xml:space="preserve">Quarterly:</w:t>
      </w:r>
      <w:r>
        <w:t xml:space="preserve"> </w:t>
      </w:r>
      <w:r>
        <w:t xml:space="preserve">Pharmacovigilance report submissions to UAE MOHAP</w:t>
      </w:r>
    </w:p>
    <w:p>
      <w:pPr>
        <w:numPr>
          <w:ilvl w:val="0"/>
          <w:numId w:val="1008"/>
        </w:numPr>
        <w:pStyle w:val="Compact"/>
      </w:pPr>
      <w:r>
        <w:rPr>
          <w:bCs/>
          <w:b/>
        </w:rPr>
        <w:t xml:space="preserve">Annually:</w:t>
      </w:r>
      <w:r>
        <w:t xml:space="preserve"> </w:t>
      </w:r>
      <w:r>
        <w:t xml:space="preserve">SEHA accreditation renewal with focus on Pharmacist-led patient outcomes</w:t>
      </w:r>
    </w:p>
    <w:bookmarkEnd w:id="31"/>
    <w:bookmarkStart w:id="32" w:name="X4e5d44af42fb981ff1e2108b80c0628df955471"/>
    <w:p>
      <w:pPr>
        <w:pStyle w:val="Heading2"/>
      </w:pPr>
      <w:r>
        <w:t xml:space="preserve">Conclusion: The Future of Pharmacist Services in Abu Dhabi</w:t>
      </w:r>
    </w:p>
    <w:p>
      <w:pPr>
        <w:pStyle w:val="FirstParagraph"/>
      </w:pPr>
      <w:r>
        <w:t xml:space="preserve">This Marketing Plan positions our pharmacist services not merely as medication dispensers, but as proactive healthcare partners within the United Arab Emirates Abu Dhabi ecosystem. By embedding culturally intelligent patient care within UAE regulatory frameworks and leveraging Abu Dhabi’s strategic healthcare investments, we will transform pharmacy from a transactional service into an essential community health pillar. As the Pharmacist becomes central to integrated care models under Abu Dhabi’s National Health Strategy 2030, this plan ensures sustainable growth while delivering measurable health outcomes for the residents of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United Arab Emirates Abu Dhabi</dc:title>
  <dc:creator/>
  <dc:language>en</dc:language>
  <cp:keywords/>
  <dcterms:created xsi:type="dcterms:W3CDTF">2026-07-23T20:57:21Z</dcterms:created>
  <dcterms:modified xsi:type="dcterms:W3CDTF">2026-07-23T20:57:21Z</dcterms:modified>
</cp:coreProperties>
</file>

<file path=docProps/custom.xml><?xml version="1.0" encoding="utf-8"?>
<Properties xmlns="http://schemas.openxmlformats.org/officeDocument/2006/custom-properties" xmlns:vt="http://schemas.openxmlformats.org/officeDocument/2006/docPropsVTypes"/>
</file>