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Pharmacist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aa7ca7258c5b01e100ccc7ffc14c40c32997f05"/>
    <w:p>
      <w:pPr>
        <w:pStyle w:val="Heading1"/>
      </w:pPr>
      <w:r>
        <w:t xml:space="preserve">Comprehensive Marketing Plan: Advancing the Pharmacist Role Across United Kingdom London</w:t>
      </w:r>
    </w:p>
    <w:bookmarkStart w:id="20" w:name="executive-summary"/>
    <w:p>
      <w:pPr>
        <w:pStyle w:val="Heading2"/>
      </w:pPr>
      <w:r>
        <w:t xml:space="preserve">Executive Summary</w:t>
      </w:r>
    </w:p>
    <w:p>
      <w:pPr>
        <w:pStyle w:val="FirstParagraph"/>
      </w:pPr>
      <w:r>
        <w:t xml:space="preserve">This Marketing Plan outlines a strategic initiative to position pharmacists as indispensable healthcare partners within the United Kingdom London market. Focused on leveraging the evolving scope of practice for pharmacists under NHS England, this plan addresses critical gaps in accessible primary care, chronic disease management, and preventative health services across London's diverse population. By implementing targeted digital engagement, community partnerships, and professional development programs specifically tailored to London's unique demographic and healthcare landscape, we aim to increase pharmacist-led service uptake by 40% within 24 months while strengthening the profession’s reputation as a frontline NHS asset in United Kingdom cities.</w:t>
      </w:r>
    </w:p>
    <w:bookmarkEnd w:id="20"/>
    <w:bookmarkStart w:id="21" w:name="market-analysis-london-context"/>
    <w:p>
      <w:pPr>
        <w:pStyle w:val="Heading2"/>
      </w:pPr>
      <w:r>
        <w:t xml:space="preserve">Market Analysis: London Context</w:t>
      </w:r>
    </w:p>
    <w:p>
      <w:pPr>
        <w:pStyle w:val="FirstParagraph"/>
      </w:pPr>
      <w:r>
        <w:t xml:space="preserve">London presents a complex yet opportunity-rich environment for pharmacist-led services. As the most populous city in the United Kingdom, London faces significant healthcare pressures: 40% of NHS GP appointments are now booked via community pharmacies (NHS England, 2023), yet only 35% of London residents regularly engage with pharmacists beyond dispensing medications. Key challenges include high ethnic diversity (over 50 nationalities in Tower Hamlets alone), complex chronic conditions prevalence (diabetes rates 18% higher than UK average), and postcode-level health inequalities. Simultaneously, the NHS Long Term Plan has expanded pharmacist roles to include minor illness treatment, vaccination programmes, and medication reviews – creating a clear mandate for service evolution.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Patient Population:</w:t>
      </w:r>
      <w:r>
        <w:t xml:space="preserve"> </w:t>
      </w:r>
      <w:r>
        <w:t xml:space="preserve">London residents aged 40+, managing chronic conditions (e.g., hypertension, COPD), new immigrants seeking culturally competent care, and low-income families facing NHS waiting lists. Prioritizing boroughs with high deprivation scores (e.g., Newham, Hackney).</w:t>
      </w:r>
    </w:p>
    <w:p>
      <w:pPr>
        <w:numPr>
          <w:ilvl w:val="0"/>
          <w:numId w:val="1001"/>
        </w:numPr>
        <w:pStyle w:val="Compact"/>
      </w:pPr>
      <w:r>
        <w:rPr>
          <w:bCs/>
          <w:b/>
        </w:rPr>
        <w:t xml:space="preserve">Healthcare Referrers:</w:t>
      </w:r>
      <w:r>
        <w:t xml:space="preserve"> </w:t>
      </w:r>
      <w:r>
        <w:t xml:space="preserve">London-based GPs, Practice Managers, and NHS Clinical Commissioning Groups (CCGs) seeking to reduce GP burden through trusted pharmacist partnerships.</w:t>
      </w:r>
    </w:p>
    <w:p>
      <w:pPr>
        <w:numPr>
          <w:ilvl w:val="0"/>
          <w:numId w:val="1001"/>
        </w:numPr>
        <w:pStyle w:val="Compact"/>
      </w:pPr>
      <w:r>
        <w:rPr>
          <w:bCs/>
          <w:b/>
        </w:rPr>
        <w:t xml:space="preserve">Pharmacy Business Owners:</w:t>
      </w:r>
      <w:r>
        <w:t xml:space="preserve"> </w:t>
      </w:r>
      <w:r>
        <w:t xml:space="preserve">Independent community pharmacy proprietors in London needing support to implement new NHS services under the 2023 Community Pharmacy Contractual Framework.</w:t>
      </w:r>
    </w:p>
    <w:bookmarkEnd w:id="22"/>
    <w:bookmarkStart w:id="27" w:name="core-marketing-strategies"/>
    <w:p>
      <w:pPr>
        <w:pStyle w:val="Heading2"/>
      </w:pPr>
      <w:r>
        <w:t xml:space="preserve">Core Marketing Strategies</w:t>
      </w:r>
    </w:p>
    <w:bookmarkStart w:id="23" w:name="X2ea5ca5178052282f5a57786838b0684225ea48"/>
    <w:p>
      <w:pPr>
        <w:pStyle w:val="Heading3"/>
      </w:pPr>
      <w:r>
        <w:t xml:space="preserve">1. Digital Patient Acquisition (London-Specific)</w:t>
      </w:r>
    </w:p>
    <w:p>
      <w:pPr>
        <w:pStyle w:val="FirstParagraph"/>
      </w:pPr>
      <w:r>
        <w:t xml:space="preserve">Launch "Pharmacist First London" digital campaign via hyperlocal targeting:</w:t>
      </w:r>
      <w:r>
        <w:t xml:space="preserve"> </w:t>
      </w:r>
      <w:r>
        <w:t xml:space="preserve">• Geo-fenced social media ads in high-need boroughs promoting free pharmacist consultations for diabetes/asthma management (using NHS England’s approved service codes).</w:t>
      </w:r>
      <w:r>
        <w:t xml:space="preserve"> </w:t>
      </w:r>
      <w:r>
        <w:t xml:space="preserve">• Integration with London’s Transport for All app, enabling users to book 15-min pharmacy consultations after a TfL commute.</w:t>
      </w:r>
      <w:r>
        <w:t xml:space="preserve"> </w:t>
      </w:r>
      <w:r>
        <w:t xml:space="preserve">• Multilingual SMS campaign targeting non-English speaking communities via local community centres, featuring video testimonials from South Asian and Caribbean pharmacists in East London.</w:t>
      </w:r>
      <w:r>
        <w:t xml:space="preserve"> </w:t>
      </w:r>
      <w:r>
        <w:rPr>
          <w:iCs/>
          <w:i/>
        </w:rPr>
        <w:t xml:space="preserve">Key Metric:</w:t>
      </w:r>
      <w:r>
        <w:t xml:space="preserve"> </w:t>
      </w:r>
      <w:r>
        <w:t xml:space="preserve">Achieve 500 new patient bookings/month across target boroughs within Year 1.</w:t>
      </w:r>
    </w:p>
    <w:bookmarkEnd w:id="23"/>
    <w:bookmarkStart w:id="24" w:name="strategic-nhs-partnership-development"/>
    <w:p>
      <w:pPr>
        <w:pStyle w:val="Heading3"/>
      </w:pPr>
      <w:r>
        <w:t xml:space="preserve">2. Strategic NHS Partnership Development</w:t>
      </w:r>
    </w:p>
    <w:p>
      <w:pPr>
        <w:pStyle w:val="FirstParagraph"/>
      </w:pPr>
      <w:r>
        <w:t xml:space="preserve">Create "London Pharmacist Collaborative" – a formalised network with key NHS London CCGs to:</w:t>
      </w:r>
      <w:r>
        <w:t xml:space="preserve"> </w:t>
      </w:r>
      <w:r>
        <w:t xml:space="preserve">• Co-design service pathways (e.g., pharmacist-led anticoagulation clinics for stroke prevention in Lambeth).</w:t>
      </w:r>
      <w:r>
        <w:t xml:space="preserve"> </w:t>
      </w:r>
      <w:r>
        <w:t xml:space="preserve">• Secure dedicated funding for extended pharmacist roles within primary care networks.</w:t>
      </w:r>
      <w:r>
        <w:t xml:space="preserve"> </w:t>
      </w:r>
      <w:r>
        <w:t xml:space="preserve">• Develop referral protocols making pharmacists the first point of contact for minor illnesses at 20+ GP surgeries across London.</w:t>
      </w:r>
      <w:r>
        <w:t xml:space="preserve"> </w:t>
      </w:r>
      <w:r>
        <w:rPr>
          <w:iCs/>
          <w:i/>
        </w:rPr>
        <w:t xml:space="preserve">Key Metric:</w:t>
      </w:r>
      <w:r>
        <w:t xml:space="preserve"> </w:t>
      </w:r>
      <w:r>
        <w:t xml:space="preserve">Secure 15 formal CCG partnership agreements by Q3 2025.</w:t>
      </w:r>
    </w:p>
    <w:bookmarkEnd w:id="24"/>
    <w:bookmarkStart w:id="25" w:name="professional-branding-for-pharmacists"/>
    <w:p>
      <w:pPr>
        <w:pStyle w:val="Heading3"/>
      </w:pPr>
      <w:r>
        <w:t xml:space="preserve">3. Professional Branding for Pharmacists</w:t>
      </w:r>
    </w:p>
    <w:p>
      <w:pPr>
        <w:pStyle w:val="FirstParagraph"/>
      </w:pPr>
      <w:r>
        <w:t xml:space="preserve">Redefine the "Pharmacist" brand beyond dispensing through:</w:t>
      </w:r>
      <w:r>
        <w:t xml:space="preserve"> </w:t>
      </w:r>
      <w:r>
        <w:t xml:space="preserve">• London-specific "Pharmacist Champion" awards showcasing local practitioners in community health initiatives (e.g., a Hackney pharmacist running free mental health first aid workshops).</w:t>
      </w:r>
      <w:r>
        <w:t xml:space="preserve"> </w:t>
      </w:r>
      <w:r>
        <w:t xml:space="preserve">• LinkedIn/Instagram content series featuring London-based pharmacists discussing borough-specific health issues (e.g., "Managing Air Pollution Effects on Asthma in Central London").</w:t>
      </w:r>
      <w:r>
        <w:t xml:space="preserve"> </w:t>
      </w:r>
      <w:r>
        <w:t xml:space="preserve">• Partnership with University College London (UCL) to develop continuing education modules on managing London’s unique health challenges.</w:t>
      </w:r>
      <w:r>
        <w:t xml:space="preserve"> </w:t>
      </w:r>
      <w:r>
        <w:rPr>
          <w:iCs/>
          <w:i/>
        </w:rPr>
        <w:t xml:space="preserve">Key Metric:</w:t>
      </w:r>
      <w:r>
        <w:t xml:space="preserve"> </w:t>
      </w:r>
      <w:r>
        <w:t xml:space="preserve">Increase public recognition of pharmacists as healthcare providers by 60% in London (measured via annual YouGov survey).</w:t>
      </w:r>
    </w:p>
    <w:bookmarkEnd w:id="25"/>
    <w:bookmarkStart w:id="26" w:name="pharmacy-business-enablement"/>
    <w:p>
      <w:pPr>
        <w:pStyle w:val="Heading3"/>
      </w:pPr>
      <w:r>
        <w:t xml:space="preserve">4. Pharmacy Business Enablement</w:t>
      </w:r>
    </w:p>
    <w:p>
      <w:pPr>
        <w:pStyle w:val="FirstParagraph"/>
      </w:pPr>
      <w:r>
        <w:t xml:space="preserve">Provide tailored support to London pharmacy owners:</w:t>
      </w:r>
      <w:r>
        <w:t xml:space="preserve"> </w:t>
      </w:r>
      <w:r>
        <w:t xml:space="preserve">• "NHS Service Implementation Toolkit" with borough-specific compliance checklists.</w:t>
      </w:r>
      <w:r>
        <w:t xml:space="preserve"> </w:t>
      </w:r>
      <w:r>
        <w:t xml:space="preserve">• Subsidised training for staff on digital tools (e.g., NHS App integration).</w:t>
      </w:r>
      <w:r>
        <w:t xml:space="preserve"> </w:t>
      </w:r>
      <w:r>
        <w:t xml:space="preserve">• Co-marketing funds for participating pharmacies to run local health screenings (e.g., blood pressure checks at Woolwich High Street locations).</w:t>
      </w:r>
      <w:r>
        <w:t xml:space="preserve"> </w:t>
      </w:r>
      <w:r>
        <w:rPr>
          <w:iCs/>
          <w:i/>
        </w:rPr>
        <w:t xml:space="preserve">Key Metric:</w:t>
      </w:r>
      <w:r>
        <w:t xml:space="preserve"> </w:t>
      </w:r>
      <w:r>
        <w:t xml:space="preserve">70% of participating London pharmacies achieve full NHS service accreditation within 18 months.</w:t>
      </w:r>
    </w:p>
    <w:bookmarkEnd w:id="26"/>
    <w:bookmarkEnd w:id="27"/>
    <w:bookmarkStart w:id="28" w:name="budget-allocation-london-focus"/>
    <w:p>
      <w:pPr>
        <w:pStyle w:val="Heading2"/>
      </w:pPr>
      <w:r>
        <w:t xml:space="preserve">Budget Allocation (London Focus)</w:t>
      </w:r>
    </w:p>
    <w:p>
      <w:pPr>
        <w:pStyle w:val="FirstParagraph"/>
      </w:pPr>
      <w:r>
        <w:t xml:space="preserve">Total Budget: £450,000 (Year 1)</w:t>
      </w:r>
      <w:r>
        <w:t xml:space="preserve"> </w:t>
      </w:r>
      <w:r>
        <w:t xml:space="preserve">• Digital Marketing: £180,000 (65% targeted to borough-level campaigns)</w:t>
      </w:r>
      <w:r>
        <w:t xml:space="preserve"> </w:t>
      </w:r>
      <w:r>
        <w:t xml:space="preserve">• Partnership Development: £125,000 (NHS negotiations &amp; co-design workshops)</w:t>
      </w:r>
      <w:r>
        <w:t xml:space="preserve"> </w:t>
      </w:r>
      <w:r>
        <w:t xml:space="preserve">• Professional Branding: £75,000 (content creation &amp; award programme)</w:t>
      </w:r>
      <w:r>
        <w:t xml:space="preserve"> </w:t>
      </w:r>
      <w:r>
        <w:t xml:space="preserve">• Business Enablement: £70,000 (training materials &amp; subsidies)</w:t>
      </w:r>
    </w:p>
    <w:bookmarkEnd w:id="28"/>
    <w:bookmarkStart w:id="29" w:name="measurement-framework"/>
    <w:p>
      <w:pPr>
        <w:pStyle w:val="Heading2"/>
      </w:pPr>
      <w:r>
        <w:t xml:space="preserve">Measurement Framework</w:t>
      </w:r>
    </w:p>
    <w:p>
      <w:pPr>
        <w:numPr>
          <w:ilvl w:val="0"/>
          <w:numId w:val="1002"/>
        </w:numPr>
        <w:pStyle w:val="Compact"/>
      </w:pPr>
      <w:r>
        <w:rPr>
          <w:bCs/>
          <w:b/>
        </w:rPr>
        <w:t xml:space="preserve">Short-Term:</w:t>
      </w:r>
      <w:r>
        <w:t xml:space="preserve"> </w:t>
      </w:r>
      <w:r>
        <w:t xml:space="preserve">Monthly patient booking rates by London borough; NHS referral volume to pharmacist services.</w:t>
      </w:r>
    </w:p>
    <w:p>
      <w:pPr>
        <w:numPr>
          <w:ilvl w:val="0"/>
          <w:numId w:val="1002"/>
        </w:numPr>
        <w:pStyle w:val="Compact"/>
      </w:pPr>
      <w:r>
        <w:rPr>
          <w:bCs/>
          <w:b/>
        </w:rPr>
        <w:t xml:space="preserve">Mid-Term:</w:t>
      </w:r>
      <w:r>
        <w:t xml:space="preserve"> </w:t>
      </w:r>
      <w:r>
        <w:t xml:space="preserve">Percentage of pharmacies implementing 3+ new NHS services; reduction in GP appointment wait times in partnered areas (measured via London-wide NHS data).</w:t>
      </w:r>
    </w:p>
    <w:p>
      <w:pPr>
        <w:numPr>
          <w:ilvl w:val="0"/>
          <w:numId w:val="1002"/>
        </w:numPr>
        <w:pStyle w:val="Compact"/>
      </w:pPr>
      <w:r>
        <w:rPr>
          <w:bCs/>
          <w:b/>
        </w:rPr>
        <w:t xml:space="preserve">Long-Term:</w:t>
      </w:r>
      <w:r>
        <w:t xml:space="preserve"> </w:t>
      </w:r>
      <w:r>
        <w:t xml:space="preserve">Improvement in key health indicators (e.g., HbA1c control rates) among patients using pharmacist services across London.</w:t>
      </w:r>
    </w:p>
    <w:bookmarkEnd w:id="29"/>
    <w:bookmarkStart w:id="30" w:name="conclusion"/>
    <w:p>
      <w:pPr>
        <w:pStyle w:val="Heading2"/>
      </w:pPr>
      <w:r>
        <w:t xml:space="preserve">Conclusion</w:t>
      </w:r>
    </w:p>
    <w:p>
      <w:pPr>
        <w:pStyle w:val="FirstParagraph"/>
      </w:pPr>
      <w:r>
        <w:t xml:space="preserve">This Marketing Plan directly addresses the urgent need to harness the full potential of pharmacists within United Kingdom London’s healthcare ecosystem. By focusing on hyperlocal engagement, NHS partnership, and professional repositioning – all grounded in London's demographic realities – we will transform how residents perceive and utilise pharmacist services. The success of this plan will not only improve health outcomes across diverse London communities but also establish a replicable model for community pharmacy transformation nationwide. This is a pivotal opportunity to elevate the Pharmacist from dispensary role to essential NHS frontline partner, delivering tangible value in the most complex urban healthcare environment in the United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Pharmacist Services in United Kingdom London</dc:title>
  <dc:creator/>
  <dc:language>en</dc:language>
  <cp:keywords/>
  <dcterms:created xsi:type="dcterms:W3CDTF">2026-07-24T07:16:02Z</dcterms:created>
  <dcterms:modified xsi:type="dcterms:W3CDTF">2026-07-24T07:16:02Z</dcterms:modified>
</cp:coreProperties>
</file>

<file path=docProps/custom.xml><?xml version="1.0" encoding="utf-8"?>
<Properties xmlns="http://schemas.openxmlformats.org/officeDocument/2006/custom-properties" xmlns:vt="http://schemas.openxmlformats.org/officeDocument/2006/docPropsVTypes"/>
</file>