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2" w:name="Xb98bcd1333e3e6a66826f6b6dc535ca075121c8"/>
    <w:p>
      <w:pPr>
        <w:pStyle w:val="Heading1"/>
      </w:pPr>
      <w:r>
        <w:t xml:space="preserve">Comprehensive Marketing Plan: Pharmacist Services in Manchester, United Kingdom</w:t>
      </w:r>
    </w:p>
    <w:bookmarkStart w:id="20" w:name="executive-summary"/>
    <w:p>
      <w:pPr>
        <w:pStyle w:val="Heading2"/>
      </w:pPr>
      <w:r>
        <w:t xml:space="preserve">Executive Summary</w:t>
      </w:r>
    </w:p>
    <w:p>
      <w:pPr>
        <w:pStyle w:val="FirstParagraph"/>
      </w:pPr>
      <w:r>
        <w:t xml:space="preserve">This Marketing Plan outlines a strategic approach for establishing and promoting pharmacist-led healthcare services within the competitive landscape of Manchester, United Kingdom. As primary healthcare access points, community pharmacies in Manchester face evolving patient expectations and NHS demands. Our plan targets enhancing visibility of our pharmacist services through hyper-localized engagement, digital innovation, and evidence-based health promotion—all designed specifically for the diverse communities of Greater Manchester. By positioning our pharmacy as a trusted health hub beyond dispensing medications, we project a 25% increase in patient consultations within 18 months while strengthening community health outcomes across United Kingdom Manchester.</w:t>
      </w:r>
    </w:p>
    <w:bookmarkEnd w:id="20"/>
    <w:bookmarkStart w:id="21" w:name="X20141ba6776104fb5c22ff9e8463009f2296990"/>
    <w:p>
      <w:pPr>
        <w:pStyle w:val="Heading2"/>
      </w:pPr>
      <w:r>
        <w:t xml:space="preserve">Situation Analysis: Manchester Pharmacy Market Context</w:t>
      </w:r>
    </w:p>
    <w:p>
      <w:pPr>
        <w:pStyle w:val="FirstParagraph"/>
      </w:pPr>
      <w:r>
        <w:t xml:space="preserve">Manchester’s healthcare ecosystem presents unique opportunities and challenges. With over 300 pharmacies operating across the city (as per NHS Digital 2023 data), competition is intense, particularly in high-density areas like Manchester City Centre, Salford, and Trafford. The United Kingdom Manchester region faces significant health disparities—45% of residents experience chronic conditions (NHS England 2023)—creating urgent demand for accessible pharmacist-led services. Our SWOT analysis reveals:</w:t>
      </w:r>
    </w:p>
    <w:p>
      <w:pPr>
        <w:numPr>
          <w:ilvl w:val="0"/>
          <w:numId w:val="1001"/>
        </w:numPr>
        <w:pStyle w:val="Compact"/>
      </w:pPr>
      <w:r>
        <w:rPr>
          <w:bCs/>
          <w:b/>
        </w:rPr>
        <w:t xml:space="preserve">Strengths:</w:t>
      </w:r>
      <w:r>
        <w:t xml:space="preserve"> </w:t>
      </w:r>
      <w:r>
        <w:t xml:space="preserve">Pharmacist qualifications (GPhC registered), existing community trust, proximity to major hospitals</w:t>
      </w:r>
    </w:p>
    <w:p>
      <w:pPr>
        <w:numPr>
          <w:ilvl w:val="0"/>
          <w:numId w:val="1001"/>
        </w:numPr>
        <w:pStyle w:val="Compact"/>
      </w:pPr>
      <w:r>
        <w:rPr>
          <w:bCs/>
          <w:b/>
        </w:rPr>
        <w:t xml:space="preserve">Weaknesses:</w:t>
      </w:r>
      <w:r>
        <w:t xml:space="preserve"> </w:t>
      </w:r>
      <w:r>
        <w:t xml:space="preserve">Limited digital presence compared to competitors, underutilized clinical services</w:t>
      </w:r>
    </w:p>
    <w:p>
      <w:pPr>
        <w:numPr>
          <w:ilvl w:val="0"/>
          <w:numId w:val="1001"/>
        </w:numPr>
        <w:pStyle w:val="Compact"/>
      </w:pPr>
      <w:r>
        <w:rPr>
          <w:bCs/>
          <w:b/>
        </w:rPr>
        <w:t xml:space="preserve">Opportunities:</w:t>
      </w:r>
      <w:r>
        <w:t xml:space="preserve"> </w:t>
      </w:r>
      <w:r>
        <w:t xml:space="preserve">NHS Long Term Plan expansion of pharmacist prescribing roles, rising telehealth adoption in Greater Manchester</w:t>
      </w:r>
    </w:p>
    <w:p>
      <w:pPr>
        <w:numPr>
          <w:ilvl w:val="0"/>
          <w:numId w:val="1001"/>
        </w:numPr>
        <w:pStyle w:val="Compact"/>
      </w:pPr>
      <w:r>
        <w:rPr>
          <w:bCs/>
          <w:b/>
        </w:rPr>
        <w:t xml:space="preserve">Threats:</w:t>
      </w:r>
      <w:r>
        <w:t xml:space="preserve"> </w:t>
      </w:r>
      <w:r>
        <w:t xml:space="preserve">Price pressures from pharmacy chains, potential regulatory changes to community pharmacy funding</w:t>
      </w:r>
    </w:p>
    <w:bookmarkEnd w:id="21"/>
    <w:bookmarkStart w:id="22" w:name="Xbea67352f6860f822c8058c99cf1b24166447bb"/>
    <w:p>
      <w:pPr>
        <w:pStyle w:val="Heading2"/>
      </w:pPr>
      <w:r>
        <w:t xml:space="preserve">Target Audience Segmentation (Manchester-Specific)</w:t>
      </w:r>
    </w:p>
    <w:p>
      <w:pPr>
        <w:pStyle w:val="FirstParagraph"/>
      </w:pPr>
      <w:r>
        <w:t xml:space="preserve">We focus on three high-potential segments within United Kingdom Manchester:</w:t>
      </w:r>
    </w:p>
    <w:p>
      <w:pPr>
        <w:numPr>
          <w:ilvl w:val="0"/>
          <w:numId w:val="1002"/>
        </w:numPr>
        <w:pStyle w:val="Compact"/>
      </w:pPr>
      <w:r>
        <w:rPr>
          <w:bCs/>
          <w:b/>
        </w:rPr>
        <w:t xml:space="preserve">Chronic Disease Management Patients (45-65 years):</w:t>
      </w:r>
      <w:r>
        <w:t xml:space="preserve"> </w:t>
      </w:r>
      <w:r>
        <w:t xml:space="preserve">Residents of areas like Hulme and Wythenshawe with diabetes/asthma prevalence above regional average. Targeted via NHS health checks in local clinics.</w:t>
      </w:r>
    </w:p>
    <w:p>
      <w:pPr>
        <w:numPr>
          <w:ilvl w:val="0"/>
          <w:numId w:val="1002"/>
        </w:numPr>
        <w:pStyle w:val="Compact"/>
      </w:pPr>
      <w:r>
        <w:rPr>
          <w:bCs/>
          <w:b/>
        </w:rPr>
        <w:t xml:space="preserve">Youth &amp; Young Families (18-35 years):</w:t>
      </w:r>
      <w:r>
        <w:t xml:space="preserve"> </w:t>
      </w:r>
      <w:r>
        <w:t xml:space="preserve">Manchester university students and new parents seeking accessible advice. Leverage Instagram/TikTok for health tips tailored to city life.</w:t>
      </w:r>
    </w:p>
    <w:p>
      <w:pPr>
        <w:numPr>
          <w:ilvl w:val="0"/>
          <w:numId w:val="1002"/>
        </w:numPr>
        <w:pStyle w:val="Compact"/>
      </w:pPr>
      <w:r>
        <w:rPr>
          <w:bCs/>
          <w:b/>
        </w:rPr>
        <w:t xml:space="preserve">Socially Vulnerable Groups:</w:t>
      </w:r>
      <w:r>
        <w:t xml:space="preserve"> </w:t>
      </w:r>
      <w:r>
        <w:t xml:space="preserve">Low-income communities in Moss Side and Rusholme requiring medication adherence support. Partner with Manchester City Council’s Health Inequalities Initiative.</w:t>
      </w:r>
    </w:p>
    <w:bookmarkEnd w:id="22"/>
    <w:bookmarkStart w:id="23" w:name="marketing-objectives-18-month-horizon"/>
    <w:p>
      <w:pPr>
        <w:pStyle w:val="Heading2"/>
      </w:pPr>
      <w:r>
        <w:t xml:space="preserve">Marketing Objectives (18-Month Horizon)</w:t>
      </w:r>
    </w:p>
    <w:p>
      <w:pPr>
        <w:pStyle w:val="FirstParagraph"/>
      </w:pPr>
      <w:r>
        <w:t xml:space="preserve">Aligned with Manchester’s health priorities, our SMART objectives are:</w:t>
      </w:r>
    </w:p>
    <w:p>
      <w:pPr>
        <w:numPr>
          <w:ilvl w:val="0"/>
          <w:numId w:val="1003"/>
        </w:numPr>
        <w:pStyle w:val="Compact"/>
      </w:pPr>
      <w:r>
        <w:rPr>
          <w:bCs/>
          <w:b/>
        </w:rPr>
        <w:t xml:space="preserve">Brand Awareness:</w:t>
      </w:r>
      <w:r>
        <w:t xml:space="preserve"> </w:t>
      </w:r>
      <w:r>
        <w:t xml:space="preserve">Achieve 70% recognition in target postcode areas (M1-M16) through community engagement</w:t>
      </w:r>
    </w:p>
    <w:p>
      <w:pPr>
        <w:numPr>
          <w:ilvl w:val="0"/>
          <w:numId w:val="1003"/>
        </w:numPr>
        <w:pStyle w:val="Compact"/>
      </w:pPr>
      <w:r>
        <w:rPr>
          <w:bCs/>
          <w:b/>
        </w:rPr>
        <w:t xml:space="preserve">Community Impact:</w:t>
      </w:r>
      <w:r>
        <w:t xml:space="preserve"> </w:t>
      </w:r>
      <w:r>
        <w:t xml:space="preserve">Partner with 5 Manchester-based charities to deliver free health screenings</w:t>
      </w:r>
    </w:p>
    <w:p>
      <w:pPr>
        <w:numPr>
          <w:ilvl w:val="0"/>
          <w:numId w:val="1003"/>
        </w:numPr>
        <w:pStyle w:val="Compact"/>
      </w:pPr>
      <w:r>
        <w:rPr>
          <w:bCs/>
          <w:b/>
        </w:rPr>
        <w:t xml:space="preserve">Sustainability:</w:t>
      </w:r>
      <w:r>
        <w:t xml:space="preserve"> </w:t>
      </w:r>
      <w:r>
        <w:t xml:space="preserve">Secure NHS Community Pharmacy Contract for clinical services by Year 2</w:t>
      </w:r>
    </w:p>
    <w:bookmarkEnd w:id="23"/>
    <w:bookmarkStart w:id="27" w:name="X8b6187e93bbf799a76f239bd05956f2aafb65b8"/>
    <w:p>
      <w:pPr>
        <w:pStyle w:val="Heading2"/>
      </w:pPr>
      <w:r>
        <w:t xml:space="preserve">Marketing Strategies &amp; Tactics (Manchester-Centric)</w:t>
      </w:r>
    </w:p>
    <w:p>
      <w:pPr>
        <w:pStyle w:val="FirstParagraph"/>
      </w:pPr>
      <w:r>
        <w:t xml:space="preserve">All initiatives are designed for Manchester’s cultural and geographic context:</w:t>
      </w:r>
    </w:p>
    <w:bookmarkStart w:id="24" w:name="hyper-local-community-integration"/>
    <w:p>
      <w:pPr>
        <w:pStyle w:val="Heading3"/>
      </w:pPr>
      <w:r>
        <w:t xml:space="preserve">1. Hyper-Local Community Integration</w:t>
      </w:r>
    </w:p>
    <w:p>
      <w:pPr>
        <w:pStyle w:val="FirstParagraph"/>
      </w:pPr>
      <w:r>
        <w:t xml:space="preserve">• Host "Pharmacist First" pop-up clinics at Manchester City Council events (e.g., Gorton Food Festival, Ancoats Street Fair)</w:t>
      </w:r>
      <w:r>
        <w:br/>
      </w:r>
      <w:r>
        <w:t xml:space="preserve">• Partner with Manchester United Foundation for youth health workshops at Carrington training ground</w:t>
      </w:r>
      <w:r>
        <w:br/>
      </w:r>
      <w:r>
        <w:t xml:space="preserve">• Sponsor local rugby teams (e.g., Sale Sharks) to distribute medication safety packs</w:t>
      </w:r>
    </w:p>
    <w:bookmarkEnd w:id="24"/>
    <w:bookmarkStart w:id="25" w:name="Xb4f4fefd05e426b8005a3c1f6f09470e002364d"/>
    <w:p>
      <w:pPr>
        <w:pStyle w:val="Heading3"/>
      </w:pPr>
      <w:r>
        <w:t xml:space="preserve">2. Digital Transformation for Manchester Residents</w:t>
      </w:r>
    </w:p>
    <w:p>
      <w:pPr>
        <w:pStyle w:val="FirstParagraph"/>
      </w:pPr>
      <w:r>
        <w:t xml:space="preserve">• Launch "Manchester Meds" WhatsApp service: 24/7 medication advice from pharmacists (using NHS-approved channels)</w:t>
      </w:r>
      <w:r>
        <w:br/>
      </w:r>
      <w:r>
        <w:t xml:space="preserve">• Geo-targeted Facebook ads showing real Manchester landmarks (e.g., Castlefield, Piccadilly Gardens) with health tips</w:t>
      </w:r>
      <w:r>
        <w:br/>
      </w:r>
      <w:r>
        <w:t xml:space="preserve">• Develop a Manchester-specific app feature: 'Pharmacy Finder' with live wait times for city branches</w:t>
      </w:r>
    </w:p>
    <w:bookmarkEnd w:id="25"/>
    <w:bookmarkStart w:id="26" w:name="nhs-clinical-service-expansion"/>
    <w:p>
      <w:pPr>
        <w:pStyle w:val="Heading3"/>
      </w:pPr>
      <w:r>
        <w:t xml:space="preserve">3. NHS &amp; Clinical Service Expansion</w:t>
      </w:r>
    </w:p>
    <w:p>
      <w:pPr>
        <w:pStyle w:val="FirstParagraph"/>
      </w:pPr>
      <w:r>
        <w:t xml:space="preserve">• Train pharmacists in NHS-recognized clinical roles (e.g., flu vaccinations, blood pressure checks) to meet Manchester’s health targets</w:t>
      </w:r>
      <w:r>
        <w:br/>
      </w:r>
      <w:r>
        <w:t xml:space="preserve">• Create referral pathways with Manchester Royal Infirmary for chronic disease management</w:t>
      </w:r>
      <w:r>
        <w:br/>
      </w:r>
      <w:r>
        <w:t xml:space="preserve">• Publish annual "Manchester Health Snapshot" report using anonymized local data to demonstrate community impact</w:t>
      </w:r>
    </w:p>
    <w:bookmarkEnd w:id="26"/>
    <w:bookmarkEnd w:id="27"/>
    <w:bookmarkStart w:id="28" w:name="budget-allocation-year-1"/>
    <w:p>
      <w:pPr>
        <w:pStyle w:val="Heading2"/>
      </w:pPr>
      <w:r>
        <w:t xml:space="preserve">Budget Allocation (Year 1)</w:t>
      </w:r>
    </w:p>
    <w:p>
      <w:pPr>
        <w:pStyle w:val="FirstParagraph"/>
      </w:pPr>
      <w:r>
        <w:t xml:space="preserve">£75,000 total investment focused on high-ROI Manchester activities: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Media, App)</w:t>
      </w:r>
    </w:p>
    <w:p>
      <w:pPr>
        <w:pStyle w:val="BodyText"/>
      </w:pPr>
      <w:r>
        <w:t xml:space="preserve">£25,000</w:t>
      </w:r>
    </w:p>
    <w:p>
      <w:pPr>
        <w:pStyle w:val="BodyText"/>
      </w:pPr>
      <w:r>
        <w:t xml:space="preserve">Tailored to Manchester's youth digital habits; 3x ROI potential per NHS digital health case studies</w:t>
      </w:r>
    </w:p>
    <w:p>
      <w:pPr>
        <w:pStyle w:val="BodyText"/>
      </w:pPr>
      <w:r>
        <w:t xml:space="preserve">Community Events &amp; Partnerships</w:t>
      </w:r>
    </w:p>
    <w:p>
      <w:pPr>
        <w:pStyle w:val="BodyText"/>
      </w:pPr>
      <w:r>
        <w:t xml:space="preserve">£28,000</w:t>
      </w:r>
    </w:p>
    <w:p>
      <w:pPr>
        <w:pStyle w:val="BodyText"/>
      </w:pPr>
      <w:r>
        <w:t xml:space="preserve">Direct access to high-risk populations in Manchester boroughs; cost-effective reach</w:t>
      </w:r>
    </w:p>
    <w:p>
      <w:pPr>
        <w:pStyle w:val="BodyText"/>
      </w:pPr>
      <w:r>
        <w:t xml:space="preserve">NHS Contract Development</w:t>
      </w:r>
    </w:p>
    <w:p>
      <w:pPr>
        <w:pStyle w:val="BodyText"/>
      </w:pPr>
      <w:r>
        <w:rPr>
          <w:bCs/>
          <w:b/>
        </w:rPr>
        <w:t xml:space="preserve">£15,000</w:t>
      </w:r>
    </w:p>
    <w:p>
      <w:pPr>
        <w:pStyle w:val="BodyText"/>
      </w:pPr>
      <w:r>
        <w:t xml:space="preserve">Securing clinical service funding for sustainable growth in United Kingdom Manchester market</w:t>
      </w:r>
    </w:p>
    <w:p>
      <w:pPr>
        <w:pStyle w:val="BodyText"/>
      </w:pPr>
      <w:r>
        <w:t xml:space="preserve">Content Creation (Multilingual Materials)</w:t>
      </w:r>
    </w:p>
    <w:p>
      <w:pPr>
        <w:pStyle w:val="BodyText"/>
      </w:pPr>
      <w:r>
        <w:t xml:space="preserve">£7,000</w:t>
      </w:r>
    </w:p>
    <w:p>
      <w:pPr>
        <w:pStyle w:val="BodyText"/>
      </w:pPr>
      <w:r>
        <w:t xml:space="preserve">Catering to Manchester’s 24% ethnic minority population; essential for inclusivity</w:t>
      </w:r>
    </w:p>
    <w:bookmarkEnd w:id="28"/>
    <w:bookmarkStart w:id="29" w:name="X409c1431846c01a804f3c2bddb6b08a779e50db"/>
    <w:p>
      <w:pPr>
        <w:pStyle w:val="Heading2"/>
      </w:pPr>
      <w:r>
        <w:t xml:space="preserve">Implementation Timeline: Manchester Health Journey</w:t>
      </w:r>
    </w:p>
    <w:p>
      <w:pPr>
        <w:pStyle w:val="FirstParagraph"/>
      </w:pPr>
      <w:r>
        <w:rPr>
          <w:bCs/>
          <w:b/>
        </w:rPr>
        <w:t xml:space="preserve">Months 1-3:</w:t>
      </w:r>
      <w:r>
        <w:t xml:space="preserve"> </w:t>
      </w:r>
      <w:r>
        <w:t xml:space="preserve">Finalize NHS partnerships, launch WhatsApp service, produce Manchester-specific health content</w:t>
      </w:r>
      <w:r>
        <w:br/>
      </w:r>
      <w:r>
        <w:rPr>
          <w:bCs/>
          <w:b/>
        </w:rPr>
        <w:t xml:space="preserve">Months 4-6:</w:t>
      </w:r>
      <w:r>
        <w:t xml:space="preserve"> </w:t>
      </w:r>
      <w:r>
        <w:t xml:space="preserve">Begin community pop-ups at key locations (e.g., Hulme Library, Salford Quays), deploy geo-targeted ads</w:t>
      </w:r>
      <w:r>
        <w:br/>
      </w:r>
      <w:r>
        <w:rPr>
          <w:bCs/>
          <w:b/>
        </w:rPr>
        <w:t xml:space="preserve">Months 7-12:</w:t>
      </w:r>
      <w:r>
        <w:t xml:space="preserve"> </w:t>
      </w:r>
      <w:r>
        <w:t xml:space="preserve">Expand clinical services based on NHS contract, host first "Manchester Health Week" event</w:t>
      </w:r>
      <w:r>
        <w:br/>
      </w:r>
      <w:r>
        <w:rPr>
          <w:bCs/>
          <w:b/>
        </w:rPr>
        <w:t xml:space="preserve">Months 13-18:</w:t>
      </w:r>
      <w:r>
        <w:t xml:space="preserve"> </w:t>
      </w:r>
      <w:r>
        <w:t xml:space="preserve">Scale successful initiatives across Manchester boroughs, publish impact report</w:t>
      </w:r>
    </w:p>
    <w:bookmarkEnd w:id="29"/>
    <w:bookmarkStart w:id="30" w:name="evaluation-framework"/>
    <w:p>
      <w:pPr>
        <w:pStyle w:val="Heading2"/>
      </w:pPr>
      <w:r>
        <w:t xml:space="preserve">Evaluation Framework</w:t>
      </w:r>
    </w:p>
    <w:p>
      <w:pPr>
        <w:pStyle w:val="FirstParagraph"/>
      </w:pPr>
      <w:r>
        <w:t xml:space="preserve">We measure success through both quantitative and community-centric metrics:</w:t>
      </w:r>
    </w:p>
    <w:p>
      <w:pPr>
        <w:numPr>
          <w:ilvl w:val="0"/>
          <w:numId w:val="1004"/>
        </w:numPr>
        <w:pStyle w:val="Compact"/>
      </w:pPr>
      <w:r>
        <w:rPr>
          <w:bCs/>
          <w:b/>
        </w:rPr>
        <w:t xml:space="preserve">Primary KPIs:</w:t>
      </w:r>
      <w:r>
        <w:t xml:space="preserve"> </w:t>
      </w:r>
      <w:r>
        <w:t xml:space="preserve">Consultation volume (tracked via NHS Digital), patient satisfaction scores (monthly surveys), social media engagement rate in Manchester</w:t>
      </w:r>
    </w:p>
    <w:p>
      <w:pPr>
        <w:numPr>
          <w:ilvl w:val="0"/>
          <w:numId w:val="1004"/>
        </w:numPr>
        <w:pStyle w:val="Compact"/>
      </w:pPr>
      <w:r>
        <w:rPr>
          <w:bCs/>
          <w:b/>
        </w:rPr>
        <w:t xml:space="preserve">Community Impact Metrics:</w:t>
      </w:r>
      <w:r>
        <w:t xml:space="preserve"> </w:t>
      </w:r>
      <w:r>
        <w:t xml:space="preserve">Number of vulnerable groups reached, reduction in repeat medication errors reported to local GP practices</w:t>
      </w:r>
    </w:p>
    <w:p>
      <w:pPr>
        <w:numPr>
          <w:ilvl w:val="0"/>
          <w:numId w:val="1004"/>
        </w:numPr>
        <w:pStyle w:val="Compact"/>
      </w:pPr>
      <w:r>
        <w:rPr>
          <w:bCs/>
          <w:b/>
        </w:rPr>
        <w:t xml:space="preserve">Evaluation Cadence:</w:t>
      </w:r>
      <w:r>
        <w:t xml:space="preserve"> </w:t>
      </w:r>
      <w:r>
        <w:t xml:space="preserve">Monthly performance dashboards updated for Manchester operations team; quarterly community feedback forums at local libraries</w:t>
      </w:r>
    </w:p>
    <w:bookmarkEnd w:id="30"/>
    <w:bookmarkStart w:id="31" w:name="Xabc82cfeea622f874280876a6ae48276a125fe2"/>
    <w:p>
      <w:pPr>
        <w:pStyle w:val="Heading2"/>
      </w:pPr>
      <w:r>
        <w:t xml:space="preserve">Conclusion: Pharmacist as Manchester’s Health Anchor</w:t>
      </w:r>
    </w:p>
    <w:p>
      <w:pPr>
        <w:pStyle w:val="FirstParagraph"/>
      </w:pPr>
      <w:r>
        <w:t xml:space="preserve">This Marketing Plan positions the pharmacist not merely as a medication dispenser but as a pivotal community health asset within United Kingdom Manchester. By embedding services into the fabric of Manchester life—through culturally intelligent engagement, digital tools reflecting city realities, and NHS-aligned clinical innovation—we transform pharmacy from transactional to transformative. As Manchester progresses toward becoming England’s first 'Healthier City,' our pharmacist-led approach directly supports this vision while building a sustainable, patient-centered business model. The result: A thriving pharmacy that serves as the trusted health compass for Manchester residents navigating their wellbeing journey.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Manchester, United Kingdom</dc:title>
  <dc:creator/>
  <dc:language>en</dc:language>
  <cp:keywords/>
  <dcterms:created xsi:type="dcterms:W3CDTF">2026-07-23T15:44:03Z</dcterms:created>
  <dcterms:modified xsi:type="dcterms:W3CDTF">2026-07-23T15:44:03Z</dcterms:modified>
</cp:coreProperties>
</file>

<file path=docProps/custom.xml><?xml version="1.0" encoding="utf-8"?>
<Properties xmlns="http://schemas.openxmlformats.org/officeDocument/2006/custom-properties" xmlns:vt="http://schemas.openxmlformats.org/officeDocument/2006/docPropsVTypes"/>
</file>