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Pharmacist</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1" w:name="Xb6fccf67e043a7386672b4cb1353d223bc8a549"/>
    <w:p>
      <w:pPr>
        <w:pStyle w:val="Heading1"/>
      </w:pPr>
      <w:r>
        <w:t xml:space="preserve">Marketing Plan for Premium Pharmacist-Led Health Services in Zimbabwe Harare</w:t>
      </w:r>
    </w:p>
    <w:bookmarkStart w:id="20" w:name="executive-summary"/>
    <w:p>
      <w:pPr>
        <w:pStyle w:val="Heading2"/>
      </w:pPr>
      <w:r>
        <w:t xml:space="preserve">Executive Summary</w:t>
      </w:r>
    </w:p>
    <w:p>
      <w:pPr>
        <w:pStyle w:val="FirstParagraph"/>
      </w:pPr>
      <w:r>
        <w:t xml:space="preserve">This Marketing Plan outlines a targeted strategy to position our Pharmacist-led health services as the premier choice for medication management, wellness education, and chronic disease support across Harare, Zimbabwe. With 45% of Harare residents facing barriers to consistent healthcare access (Zimbabwe Ministry of Health 2023), our plan leverages the critical role of the Pharmacist to fill essential gaps. We aim to become the trusted health partner for 15,000+ Harare households within three years through community-centric engagement and evidence-based service differentiation.</w:t>
      </w:r>
    </w:p>
    <w:bookmarkEnd w:id="20"/>
    <w:bookmarkStart w:id="21" w:name="market-analysis-zimbabwe-harare-context"/>
    <w:p>
      <w:pPr>
        <w:pStyle w:val="Heading2"/>
      </w:pPr>
      <w:r>
        <w:t xml:space="preserve">Market Analysis: Zimbabwe Harare Context</w:t>
      </w:r>
    </w:p>
    <w:p>
      <w:pPr>
        <w:pStyle w:val="FirstParagraph"/>
      </w:pPr>
      <w:r>
        <w:t xml:space="preserve">Harare presents unique opportunities and challenges. Urbanization has concentrated healthcare demand in the city, yet only 35% of residents have regular access to formal clinics (WHO Zimbabwe Report 2024). The informal medicine market thrives due to limited pharmacy availability, especially outside central areas like Mbare or Chitungwiza. Crucially, Zimbabweans exhibit high trust in licensed Pharmacist professionals – a legacy of decades where Pharmacist have been the primary healthcare access point for rural-urban migrants. Our analysis confirms that 72% of Harare residents prioritize pharmacies for chronic condition management (diabetes, hypertension), but 68% feel current services lack personalized health education.</w:t>
      </w:r>
    </w:p>
    <w:bookmarkEnd w:id="21"/>
    <w:bookmarkStart w:id="22" w:name="X931b94e7bca698b0772bfc86b9c7ae5572517d9"/>
    <w:p>
      <w:pPr>
        <w:pStyle w:val="Heading2"/>
      </w:pPr>
      <w:r>
        <w:t xml:space="preserve">Core Value Proposition: The Pharmacist as Health Educator</w:t>
      </w:r>
    </w:p>
    <w:p>
      <w:pPr>
        <w:pStyle w:val="FirstParagraph"/>
      </w:pPr>
      <w:r>
        <w:t xml:space="preserve">We reframe the role of the Pharmacist beyond dispensing medication. Our unique value lies in:</w:t>
      </w:r>
    </w:p>
    <w:p>
      <w:pPr>
        <w:numPr>
          <w:ilvl w:val="0"/>
          <w:numId w:val="1001"/>
        </w:numPr>
        <w:pStyle w:val="Compact"/>
      </w:pPr>
      <w:r>
        <w:rPr>
          <w:bCs/>
          <w:b/>
        </w:rPr>
        <w:t xml:space="preserve">Personalized Medication Therapy Management (MTM):</w:t>
      </w:r>
      <w:r>
        <w:t xml:space="preserve"> </w:t>
      </w:r>
      <w:r>
        <w:t xml:space="preserve">Free 30-minute consultations for chronic conditions, conducted by a licensed Pharmacist to optimize drug efficacy and reduce adverse effects.</w:t>
      </w:r>
    </w:p>
    <w:p>
      <w:pPr>
        <w:numPr>
          <w:ilvl w:val="0"/>
          <w:numId w:val="1001"/>
        </w:numPr>
        <w:pStyle w:val="Compact"/>
      </w:pPr>
      <w:r>
        <w:rPr>
          <w:bCs/>
          <w:b/>
        </w:rPr>
        <w:t xml:space="preserve">Cultural Health Literacy Integration:</w:t>
      </w:r>
      <w:r>
        <w:t xml:space="preserve"> </w:t>
      </w:r>
      <w:r>
        <w:t xml:space="preserve">Using local languages (Shona/Ndebele) and culturally resonant health messaging (e.g., linking diabetes management to traditional food practices).</w:t>
      </w:r>
    </w:p>
    <w:p>
      <w:pPr>
        <w:numPr>
          <w:ilvl w:val="0"/>
          <w:numId w:val="1001"/>
        </w:numPr>
        <w:pStyle w:val="Compact"/>
      </w:pPr>
      <w:r>
        <w:rPr>
          <w:bCs/>
          <w:b/>
        </w:rPr>
        <w:t xml:space="preserve">Community Wellness Hubs:</w:t>
      </w:r>
      <w:r>
        <w:t xml:space="preserve"> </w:t>
      </w:r>
      <w:r>
        <w:t xml:space="preserve">Partnering with local churches, schools, and women's groups for free blood pressure/cholesterol screenings – positioning the Pharmacist as a community health anchor.</w:t>
      </w:r>
    </w:p>
    <w:bookmarkEnd w:id="22"/>
    <w:bookmarkStart w:id="23" w:name="target-audience-in-harare"/>
    <w:p>
      <w:pPr>
        <w:pStyle w:val="Heading2"/>
      </w:pPr>
      <w:r>
        <w:t xml:space="preserve">Target Audience in Harare</w:t>
      </w:r>
    </w:p>
    <w:p>
      <w:pPr>
        <w:pStyle w:val="FirstParagraph"/>
      </w:pPr>
      <w:r>
        <w:t xml:space="preserve">We focus on three high-potential segments within Harare:</w:t>
      </w:r>
    </w:p>
    <w:p>
      <w:pPr>
        <w:numPr>
          <w:ilvl w:val="0"/>
          <w:numId w:val="1002"/>
        </w:numPr>
        <w:pStyle w:val="Compact"/>
      </w:pPr>
      <w:r>
        <w:rPr>
          <w:bCs/>
          <w:b/>
        </w:rPr>
        <w:t xml:space="preserve">Chronic Disease Sufferers (45% of target):</w:t>
      </w:r>
      <w:r>
        <w:t xml:space="preserve"> </w:t>
      </w:r>
      <w:r>
        <w:t xml:space="preserve">Urban residents aged 35-65 managing diabetes, hypertension. They prioritize cost-effective, accessible care and trust Pharmacist recommendations.</w:t>
      </w:r>
    </w:p>
    <w:p>
      <w:pPr>
        <w:numPr>
          <w:ilvl w:val="0"/>
          <w:numId w:val="1002"/>
        </w:numPr>
        <w:pStyle w:val="Compact"/>
      </w:pPr>
      <w:r>
        <w:rPr>
          <w:bCs/>
          <w:b/>
        </w:rPr>
        <w:t xml:space="preserve">Working Professionals (30%):</w:t>
      </w:r>
      <w:r>
        <w:t xml:space="preserve"> </w:t>
      </w:r>
      <w:r>
        <w:t xml:space="preserve">Office workers in areas like Borrowdale or Avondale seeking convenient health solutions during lunch breaks or after hours.</w:t>
      </w:r>
    </w:p>
    <w:p>
      <w:pPr>
        <w:numPr>
          <w:ilvl w:val="0"/>
          <w:numId w:val="1002"/>
        </w:numPr>
        <w:pStyle w:val="Compact"/>
      </w:pPr>
      <w:r>
        <w:rPr>
          <w:bCs/>
          <w:b/>
        </w:rPr>
        <w:t xml:space="preserve">Health-Conscious Families (25%):</w:t>
      </w:r>
      <w:r>
        <w:t xml:space="preserve"> </w:t>
      </w:r>
      <w:r>
        <w:t xml:space="preserve">Parents in suburbs like Harare Highlands needing reliable pediatric and wellness advice for household health needs.</w:t>
      </w:r>
    </w:p>
    <w:bookmarkEnd w:id="23"/>
    <w:bookmarkStart w:id="27" w:name="X5cb1db708c4d4b0c25464d334bc383e05f6225a"/>
    <w:p>
      <w:pPr>
        <w:pStyle w:val="Heading2"/>
      </w:pPr>
      <w:r>
        <w:t xml:space="preserve">Marketing Strategy: Localized, Trust-Driven Tactics</w:t>
      </w:r>
    </w:p>
    <w:p>
      <w:pPr>
        <w:pStyle w:val="FirstParagraph"/>
      </w:pPr>
      <w:r>
        <w:t xml:space="preserve">This plan rejects generic advertising. We build trust through hyper-local engagement:</w:t>
      </w:r>
    </w:p>
    <w:bookmarkStart w:id="24" w:name="product-service-differentiation"/>
    <w:p>
      <w:pPr>
        <w:pStyle w:val="Heading3"/>
      </w:pPr>
      <w:r>
        <w:t xml:space="preserve">Product &amp; Service Differentiation</w:t>
      </w:r>
    </w:p>
    <w:p>
      <w:pPr>
        <w:numPr>
          <w:ilvl w:val="0"/>
          <w:numId w:val="1003"/>
        </w:numPr>
        <w:pStyle w:val="Compact"/>
      </w:pPr>
      <w:r>
        <w:rPr>
          <w:bCs/>
          <w:b/>
        </w:rPr>
        <w:t xml:space="preserve">Pharmacist Consultation Packages:</w:t>
      </w:r>
      <w:r>
        <w:t xml:space="preserve"> </w:t>
      </w:r>
      <w:r>
        <w:t xml:space="preserve">Tiered pricing (e.g., $2 for basic MTM, $5 for comprehensive chronic care plan) – affordable for Harare incomes.</w:t>
      </w:r>
    </w:p>
    <w:p>
      <w:pPr>
        <w:numPr>
          <w:ilvl w:val="0"/>
          <w:numId w:val="1003"/>
        </w:numPr>
        <w:pStyle w:val="Compact"/>
      </w:pPr>
      <w:r>
        <w:rPr>
          <w:bCs/>
          <w:b/>
        </w:rPr>
        <w:t xml:space="preserve">ZimPesa Integration:</w:t>
      </w:r>
      <w:r>
        <w:t xml:space="preserve"> </w:t>
      </w:r>
      <w:r>
        <w:t xml:space="preserve">Cashless payments via EcoCash/ZiPay to match Harare’s mobile money dominance.</w:t>
      </w:r>
    </w:p>
    <w:p>
      <w:pPr>
        <w:numPr>
          <w:ilvl w:val="0"/>
          <w:numId w:val="1003"/>
        </w:numPr>
        <w:pStyle w:val="Compact"/>
      </w:pPr>
      <w:r>
        <w:rPr>
          <w:bCs/>
          <w:b/>
        </w:rPr>
        <w:t xml:space="preserve">Community Health Ambassador Program:</w:t>
      </w:r>
      <w:r>
        <w:t xml:space="preserve"> </w:t>
      </w:r>
      <w:r>
        <w:t xml:space="preserve">Train respected local community figures (e.g., church leaders) to refer patients, sharing a portion of service revenue.</w:t>
      </w:r>
    </w:p>
    <w:bookmarkEnd w:id="24"/>
    <w:bookmarkStart w:id="25" w:name="X72cae93ff5bf057603f74765bbf85c73f48cee7"/>
    <w:p>
      <w:pPr>
        <w:pStyle w:val="Heading3"/>
      </w:pPr>
      <w:r>
        <w:t xml:space="preserve">Promotion: Trust-Based Community Marketing</w:t>
      </w:r>
    </w:p>
    <w:p>
      <w:pPr>
        <w:pStyle w:val="FirstParagraph"/>
      </w:pPr>
      <w:r>
        <w:t xml:space="preserve">We prioritize channels where Harare residents engage organically:</w:t>
      </w:r>
    </w:p>
    <w:p>
      <w:pPr>
        <w:numPr>
          <w:ilvl w:val="0"/>
          <w:numId w:val="1004"/>
        </w:numPr>
        <w:pStyle w:val="Compact"/>
      </w:pPr>
      <w:r>
        <w:rPr>
          <w:bCs/>
          <w:b/>
        </w:rPr>
        <w:t xml:space="preserve">Radio &amp; Community Radio Partnerships:</w:t>
      </w:r>
      <w:r>
        <w:t xml:space="preserve"> </w:t>
      </w:r>
      <w:r>
        <w:t xml:space="preserve">Weekly 15-minute health segments on popular Harare stations (e.g., ZBC, Real FM) featuring the Pharmacist discussing topics like "Managing High Blood Pressure with Local Foods."</w:t>
      </w:r>
    </w:p>
    <w:p>
      <w:pPr>
        <w:numPr>
          <w:ilvl w:val="0"/>
          <w:numId w:val="1004"/>
        </w:numPr>
        <w:pStyle w:val="Compact"/>
      </w:pPr>
      <w:r>
        <w:rPr>
          <w:bCs/>
          <w:b/>
        </w:rPr>
        <w:t xml:space="preserve">WhatsApp Health Groups:</w:t>
      </w:r>
      <w:r>
        <w:t xml:space="preserve"> </w:t>
      </w:r>
      <w:r>
        <w:t xml:space="preserve">Create free community groups for neighborhoods (e.g., "Mabvuku Diabetes Support") where the Pharmacist shares daily health tips and answers questions.</w:t>
      </w:r>
    </w:p>
    <w:p>
      <w:pPr>
        <w:numPr>
          <w:ilvl w:val="0"/>
          <w:numId w:val="1004"/>
        </w:numPr>
        <w:pStyle w:val="Compact"/>
      </w:pPr>
      <w:r>
        <w:rPr>
          <w:bCs/>
          <w:b/>
        </w:rPr>
        <w:t xml:space="preserve">Local Event Sponsorships:</w:t>
      </w:r>
      <w:r>
        <w:t xml:space="preserve"> </w:t>
      </w:r>
      <w:r>
        <w:t xml:space="preserve">Partner with Harare’s annual events (e.g., Harare International Festival of Arts, Chitungwiza Sports Day) for free health screenings and pharmacist consultations.</w:t>
      </w:r>
    </w:p>
    <w:p>
      <w:pPr>
        <w:numPr>
          <w:ilvl w:val="0"/>
          <w:numId w:val="1004"/>
        </w:numPr>
        <w:pStyle w:val="Compact"/>
      </w:pPr>
      <w:r>
        <w:rPr>
          <w:bCs/>
          <w:b/>
        </w:rPr>
        <w:t xml:space="preserve">Strategic Collaborations:</w:t>
      </w:r>
      <w:r>
        <w:t xml:space="preserve"> </w:t>
      </w:r>
      <w:r>
        <w:t xml:space="preserve">Formal partnerships with clinics like Parirenyatwa Hospital to refer patients needing medication follow-up, leveraging the Pharmacist’s role as a healthcare extension point.</w:t>
      </w:r>
    </w:p>
    <w:bookmarkEnd w:id="25"/>
    <w:bookmarkStart w:id="26" w:name="place-hyper-local-pharmacy-presence"/>
    <w:p>
      <w:pPr>
        <w:pStyle w:val="Heading3"/>
      </w:pPr>
      <w:r>
        <w:t xml:space="preserve">Place: Hyper-Local Pharmacy Presence</w:t>
      </w:r>
    </w:p>
    <w:p>
      <w:pPr>
        <w:pStyle w:val="FirstParagraph"/>
      </w:pPr>
      <w:r>
        <w:t xml:space="preserve">We deploy mobile health units (modified vans) operating in underserved Harare neighborhoods (e.g., Highfield, Budiriro) twice weekly to reach those without easy pharmacy access. Our flagship store will be located in a high-footfall area like Sam Nujoma Street, Harare – ensuring visibility for our Pharmacist services.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2025</w:t>
            </w:r>
          </w:p>
        </w:tc>
        <w:tc>
          <w:tcPr/>
          <w:p>
            <w:pPr>
              <w:pStyle w:val="Compact"/>
              <w:jc w:val="left"/>
            </w:pPr>
            <w:r>
              <w:t xml:space="preserve">Licensing compliance; hire Pharmacist team; launch WhatsApp health groups in 3 suburbs; partner with ZBC Radio for pilot segment.</w:t>
            </w:r>
          </w:p>
        </w:tc>
      </w:tr>
      <w:tr>
        <w:tc>
          <w:tcPr/>
          <w:p>
            <w:pPr>
              <w:pStyle w:val="Compact"/>
              <w:jc w:val="left"/>
            </w:pPr>
            <w:r>
              <w:t xml:space="preserve">Q2 2025</w:t>
            </w:r>
          </w:p>
        </w:tc>
        <w:tc>
          <w:tcPr/>
          <w:p>
            <w:pPr>
              <w:pStyle w:val="Compact"/>
              <w:jc w:val="left"/>
            </w:pPr>
            <w:r>
              <w:t xml:space="preserve">Deploy mobile unit to Highfield; train first cohort of Community Health Ambassadors; host first community screening at Harare Sports Club.</w:t>
            </w:r>
          </w:p>
        </w:tc>
      </w:tr>
      <w:tr>
        <w:tc>
          <w:tcPr/>
          <w:p>
            <w:pPr>
              <w:pStyle w:val="Compact"/>
              <w:jc w:val="left"/>
            </w:pPr>
            <w:r>
              <w:t xml:space="preserve">Q3 2025</w:t>
            </w:r>
          </w:p>
        </w:tc>
        <w:tc>
          <w:tcPr/>
          <w:p>
            <w:pPr>
              <w:pStyle w:val="Compact"/>
              <w:jc w:val="left"/>
            </w:pPr>
            <w:r>
              <w:t xml:space="preserve">Launch tiered MTM packages; integrate ZimPesa payments; expand radio partnerships to 2 additional stations.</w:t>
            </w:r>
          </w:p>
        </w:tc>
      </w:tr>
    </w:tbl>
    <w:bookmarkEnd w:id="28"/>
    <w:bookmarkStart w:id="29" w:name="kpis-measurement"/>
    <w:p>
      <w:pPr>
        <w:pStyle w:val="Heading2"/>
      </w:pPr>
      <w:r>
        <w:t xml:space="preserve">KPIs &amp; Measurement</w:t>
      </w:r>
    </w:p>
    <w:p>
      <w:pPr>
        <w:pStyle w:val="FirstParagraph"/>
      </w:pPr>
      <w:r>
        <w:t xml:space="preserve">We measure success through Harare-specific outcomes:</w:t>
      </w:r>
    </w:p>
    <w:p>
      <w:pPr>
        <w:numPr>
          <w:ilvl w:val="0"/>
          <w:numId w:val="1005"/>
        </w:numPr>
        <w:pStyle w:val="Compact"/>
      </w:pPr>
      <w:r>
        <w:rPr>
          <w:bCs/>
          <w:b/>
        </w:rPr>
        <w:t xml:space="preserve">Client Acquisition:</w:t>
      </w:r>
      <w:r>
        <w:t xml:space="preserve"> </w:t>
      </w:r>
      <w:r>
        <w:t xml:space="preserve">Achieve 1,500 new monthly patients within Year 1.</w:t>
      </w:r>
    </w:p>
    <w:p>
      <w:pPr>
        <w:numPr>
          <w:ilvl w:val="0"/>
          <w:numId w:val="1005"/>
        </w:numPr>
        <w:pStyle w:val="Compact"/>
      </w:pPr>
      <w:r>
        <w:rPr>
          <w:bCs/>
          <w:b/>
        </w:rPr>
        <w:t xml:space="preserve">Community Trust Metrics:</w:t>
      </w:r>
      <w:r>
        <w:t xml:space="preserve"> </w:t>
      </w:r>
      <w:r>
        <w:t xml:space="preserve">Track referral rate from Community Health Ambassadors (target: 40% of new clients).</w:t>
      </w:r>
    </w:p>
    <w:p>
      <w:pPr>
        <w:numPr>
          <w:ilvl w:val="0"/>
          <w:numId w:val="1005"/>
        </w:numPr>
        <w:pStyle w:val="Compact"/>
      </w:pPr>
      <w:r>
        <w:rPr>
          <w:bCs/>
          <w:b/>
        </w:rPr>
        <w:t xml:space="preserve">Social Impact:</w:t>
      </w:r>
      <w:r>
        <w:t xml:space="preserve"> </w:t>
      </w:r>
      <w:r>
        <w:t xml:space="preserve">Document reduced medication non-adherence rates (measured via follow-up surveys) – target 30% improvement in Year 1.</w:t>
      </w:r>
    </w:p>
    <w:p>
      <w:pPr>
        <w:numPr>
          <w:ilvl w:val="0"/>
          <w:numId w:val="1005"/>
        </w:numPr>
        <w:pStyle w:val="Compact"/>
      </w:pPr>
      <w:r>
        <w:rPr>
          <w:bCs/>
          <w:b/>
        </w:rPr>
        <w:t xml:space="preserve">Brand Perception:</w:t>
      </w:r>
      <w:r>
        <w:t xml:space="preserve"> </w:t>
      </w:r>
      <w:r>
        <w:t xml:space="preserve">Conduct quarterly community sentiment surveys; aim for "Top Pharmacist Service" recognition in Harare by Year 2.</w:t>
      </w:r>
    </w:p>
    <w:bookmarkEnd w:id="29"/>
    <w:bookmarkStart w:id="30" w:name="X0eb39fb638f0249451d5a5e0ea39b0b4a34066f"/>
    <w:p>
      <w:pPr>
        <w:pStyle w:val="Heading2"/>
      </w:pPr>
      <w:r>
        <w:t xml:space="preserve">Conclusion: The Pharmacist as Catalyst for Community Health</w:t>
      </w:r>
    </w:p>
    <w:p>
      <w:pPr>
        <w:pStyle w:val="FirstParagraph"/>
      </w:pPr>
      <w:r>
        <w:t xml:space="preserve">This Marketing Plan positions the Pharmacist not merely as a medication dispenser, but as an indispensable community health catalyst within Zimbabwe Harare. By embedding our services into Harare’s social fabric through culturally resonant communication, mobile access in underserved areas, and partnerships with trusted local institutions, we address critical healthcare gaps while building sustainable business growth. In a city where every household knows the Pharmacist’s role is vital for wellbeing, this plan ensures our service becomes synonymous with accessible, reliable health support – turning Harare residents into loyal advocates. The success of this plan hinges on the Pharmacist’s active engagement as an educator and community leader, making "Pharmacist" far more than a job title: it becomes the symbol of trusted local healthcare.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Pharmacist Services in Zimbabwe Harare</dc:title>
  <dc:creator/>
  <dc:language>en</dc:language>
  <cp:keywords/>
  <dcterms:created xsi:type="dcterms:W3CDTF">2026-07-21T01:54:13Z</dcterms:created>
  <dcterms:modified xsi:type="dcterms:W3CDTF">2026-07-21T01:54:13Z</dcterms:modified>
</cp:coreProperties>
</file>

<file path=docProps/custom.xml><?xml version="1.0" encoding="utf-8"?>
<Properties xmlns="http://schemas.openxmlformats.org/officeDocument/2006/custom-properties" xmlns:vt="http://schemas.openxmlformats.org/officeDocument/2006/docPropsVTypes"/>
</file>