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Colombia</w:t>
      </w:r>
      <w:r>
        <w:t xml:space="preserve"> </w:t>
      </w:r>
      <w:r>
        <w:t xml:space="preserve">Medellín</w:t>
      </w:r>
    </w:p>
    <w:bookmarkStart w:id="31" w:name="Xbc8380998a78d8bfa4a690f1fe17d33cc7d092e"/>
    <w:p>
      <w:pPr>
        <w:pStyle w:val="Heading1"/>
      </w:pPr>
      <w:r>
        <w:t xml:space="preserve">Comprehensive Marketing Plan for Professional Photographer in Colombia Medellín</w:t>
      </w:r>
    </w:p>
    <w:p>
      <w:pPr>
        <w:pStyle w:val="FirstParagraph"/>
      </w:pPr>
      <w:r>
        <w:t xml:space="preserve">This strategic Marketing Plan outlines a data-driven approach for establishing a premium photography business targeting Medellín's vibrant creative ecosystem. As the premier Photographer in Colombia Medellín, this plan leverages local cultural nuances and market gaps to position the brand as the undisputed leader in visual storytelling within Antioquia.</w:t>
      </w:r>
    </w:p>
    <w:bookmarkStart w:id="20" w:name="executive-summary"/>
    <w:p>
      <w:pPr>
        <w:pStyle w:val="Heading2"/>
      </w:pPr>
      <w:r>
        <w:t xml:space="preserve">1. Executive Summary</w:t>
      </w:r>
    </w:p>
    <w:p>
      <w:pPr>
        <w:pStyle w:val="FirstParagraph"/>
      </w:pPr>
      <w:r>
        <w:t xml:space="preserve">This Marketing Plan details a 12-month strategy for launching and scaling a professional Photography business in Medellín, Colombia. Recognizing Medellín's transformation into South America's creative capital, this plan targets high-value clients including luxury real estate developers, boutique fashion brands, and cultural institutions. The core objective is to establish the Photographer as the go-to visual storyteller for premium projects across Colombia Medellín by Q4 2024. With Medellín's tourism industry growing at 18% annually (2023 data), this plan capitalizes on the city's visual identity to generate $150,000 in first-year revenue through hyper-localized marketing and strategic partnerships.</w:t>
      </w:r>
    </w:p>
    <w:bookmarkEnd w:id="20"/>
    <w:bookmarkStart w:id="21" w:name="Xad27078f37a36d0982c092143a6c2fe6a4d5b71"/>
    <w:p>
      <w:pPr>
        <w:pStyle w:val="Heading2"/>
      </w:pPr>
      <w:r>
        <w:t xml:space="preserve">2. Situation Analysis: Colombia Medellín Market Overview</w:t>
      </w:r>
    </w:p>
    <w:p>
      <w:pPr>
        <w:pStyle w:val="FirstParagraph"/>
      </w:pPr>
      <w:r>
        <w:t xml:space="preserve">The Medellín photography market is experiencing explosive growth driven by the city's global rebranding as "The City of Eternal Spring" and its 30% annual increase in tourism (Colombia Tourism Board, 2023). However, a critical gap exists between high-end demand and available premium services. While social media has democratized entry-level photography, businesses require sophisticated visual narratives that reflect Medellín's unique cultural tapestry – from Comuna 13 murals to El Retiro gardens. Our analysis reveals only 7% of local Photographers specialize in commercial storytelling for international clients, creating a significant opportunity for our Photographer to dominate this niche.</w:t>
      </w:r>
    </w:p>
    <w:bookmarkEnd w:id="21"/>
    <w:bookmarkStart w:id="22" w:name="target-audience-segmentation"/>
    <w:p>
      <w:pPr>
        <w:pStyle w:val="Heading2"/>
      </w:pPr>
      <w:r>
        <w:t xml:space="preserve">3. Target Audience Segmentation</w:t>
      </w:r>
    </w:p>
    <w:p>
      <w:pPr>
        <w:pStyle w:val="FirstParagraph"/>
      </w:pPr>
      <w:r>
        <w:t xml:space="preserve">We focus on three high-value segments within Colombia Medellín:</w:t>
      </w:r>
    </w:p>
    <w:p>
      <w:pPr>
        <w:numPr>
          <w:ilvl w:val="0"/>
          <w:numId w:val="1001"/>
        </w:numPr>
        <w:pStyle w:val="Compact"/>
      </w:pPr>
      <w:r>
        <w:rPr>
          <w:bCs/>
          <w:b/>
        </w:rPr>
        <w:t xml:space="preserve">International Luxury Real Estate Developers</w:t>
      </w:r>
      <w:r>
        <w:t xml:space="preserve">: Seeking authentic visual content for global listings (e.g., Laureles, El Poblado). 65% of new luxury projects target foreign investors.</w:t>
      </w:r>
    </w:p>
    <w:p>
      <w:pPr>
        <w:numPr>
          <w:ilvl w:val="0"/>
          <w:numId w:val="1001"/>
        </w:numPr>
        <w:pStyle w:val="Compact"/>
      </w:pPr>
      <w:r>
        <w:rPr>
          <w:bCs/>
          <w:b/>
        </w:rPr>
        <w:t xml:space="preserve">Local Boutique Fashion &amp; Lifestyle Brands</w:t>
      </w:r>
      <w:r>
        <w:t xml:space="preserve">: Medellín's 200+ emerging fashion labels need culturally resonant imagery for social media campaigns. This segment shows 45% year-over-year growth in visual content budgets.</w:t>
      </w:r>
    </w:p>
    <w:p>
      <w:pPr>
        <w:numPr>
          <w:ilvl w:val="0"/>
          <w:numId w:val="1001"/>
        </w:numPr>
        <w:pStyle w:val="Compact"/>
      </w:pPr>
      <w:r>
        <w:rPr>
          <w:bCs/>
          <w:b/>
        </w:rPr>
        <w:t xml:space="preserve">Cultural Institutions &amp; Tourism Boards</w:t>
      </w:r>
      <w:r>
        <w:t xml:space="preserve">: Museums, hotels, and Visit Medellín require premium visuals showcasing the city's transformation. The Medellín Cultural Foundation allocates $2.1M annually for promotional materials.</w:t>
      </w:r>
    </w:p>
    <w:bookmarkEnd w:id="22"/>
    <w:bookmarkStart w:id="27" w:name="core-marketing-strategies-the-4-ps"/>
    <w:p>
      <w:pPr>
        <w:pStyle w:val="Heading2"/>
      </w:pPr>
      <w:r>
        <w:t xml:space="preserve">4. Core Marketing Strategies (The 4 Ps)</w:t>
      </w:r>
    </w:p>
    <w:bookmarkStart w:id="23" w:name="product-strategy"/>
    <w:p>
      <w:pPr>
        <w:pStyle w:val="Heading3"/>
      </w:pPr>
      <w:r>
        <w:t xml:space="preserve">Product Strategy</w:t>
      </w:r>
    </w:p>
    <w:p>
      <w:pPr>
        <w:pStyle w:val="FirstParagraph"/>
      </w:pPr>
      <w:r>
        <w:t xml:space="preserve">The Photographer will offer specialized packages tailored to Medellín's market: "Medellín Stories" (commercial), "Cultura Viva" (cultural heritage), and "Urban Elegance" (luxury real estate). All services include locally curated locations – from Parque Arvi to Comuna 13 – ensuring authentic representation of Colombia Medellín. The Photographer will develop a proprietary editing style emphasizing Medellín's signature colors: emerald green, warm ochre, and vibrant floral tones.</w:t>
      </w:r>
    </w:p>
    <w:bookmarkEnd w:id="23"/>
    <w:bookmarkStart w:id="24" w:name="pricing-strategy"/>
    <w:p>
      <w:pPr>
        <w:pStyle w:val="Heading3"/>
      </w:pPr>
      <w:r>
        <w:t xml:space="preserve">Pricing Strategy</w:t>
      </w:r>
    </w:p>
    <w:p>
      <w:pPr>
        <w:pStyle w:val="FirstParagraph"/>
      </w:pPr>
      <w:r>
        <w:t xml:space="preserve">A premium pricing model reflecting the Photographer's specialized expertise. Commercial packages start at $850 (vs. market average of $500), with luxury real estate projects priced at $2,500+. This strategy aligns with Medellín's 34% higher disposable income for creative services compared to other Colombian cities (INDEC, 2023). Value-based pricing is emphasized through case studies demonstrating ROI – e.g., "A client increased property sales by 37% using our Medellín Stories campaign."</w:t>
      </w:r>
    </w:p>
    <w:bookmarkEnd w:id="24"/>
    <w:bookmarkStart w:id="25" w:name="place-distribution"/>
    <w:p>
      <w:pPr>
        <w:pStyle w:val="Heading3"/>
      </w:pPr>
      <w:r>
        <w:t xml:space="preserve">Place &amp; Distribution</w:t>
      </w:r>
    </w:p>
    <w:p>
      <w:pPr>
        <w:pStyle w:val="FirstParagraph"/>
      </w:pPr>
      <w:r>
        <w:t xml:space="preserve">Primarily digital with hyper-local physical touchpoints:</w:t>
      </w:r>
      <w:r>
        <w:t xml:space="preserve"> </w:t>
      </w:r>
      <w:r>
        <w:t xml:space="preserve">• Website optimized for "photographer Medellín" and "Colombia photography services" keywords</w:t>
      </w:r>
      <w:r>
        <w:t xml:space="preserve"> </w:t>
      </w:r>
      <w:r>
        <w:t xml:space="preserve">• Strategic partnerships with 10 premium Medellín hotels (e.g., Casa de la Música) for referral programs</w:t>
      </w:r>
      <w:r>
        <w:t xml:space="preserve"> </w:t>
      </w:r>
      <w:r>
        <w:t xml:space="preserve">• Pop-up exhibitions at Mercado Modelo and Biblioteca España to showcase work in iconic settings</w:t>
      </w:r>
    </w:p>
    <w:bookmarkEnd w:id="25"/>
    <w:bookmarkStart w:id="26" w:name="promotion-strategy"/>
    <w:p>
      <w:pPr>
        <w:pStyle w:val="Heading3"/>
      </w:pPr>
      <w:r>
        <w:t xml:space="preserve">Promotion Strategy</w:t>
      </w:r>
    </w:p>
    <w:p>
      <w:pPr>
        <w:pStyle w:val="FirstParagraph"/>
      </w:pPr>
      <w:r>
        <w:t xml:space="preserve">Integrated local-first campaigns:</w:t>
      </w:r>
      <w:r>
        <w:t xml:space="preserve"> </w:t>
      </w:r>
      <w:r>
        <w:t xml:space="preserve">• Social Media: Targeted Instagram ads focusing on Medellín hashtags (#MedellínLove, #FotografíaColombia) with geo-filters at key locations</w:t>
      </w:r>
      <w:r>
        <w:t xml:space="preserve"> </w:t>
      </w:r>
      <w:r>
        <w:t xml:space="preserve">• Community Engagement: Free workshops at La Comuna 13 art collectives to build authentic relationships</w:t>
      </w:r>
      <w:r>
        <w:t xml:space="preserve"> </w:t>
      </w:r>
      <w:r>
        <w:t xml:space="preserve">• Media Partnerships: Collaborations with local influencers like @MedellinTravel for "Day in the Life" content featuring the Photographer</w:t>
      </w:r>
      <w:r>
        <w:t xml:space="preserve"> </w:t>
      </w:r>
      <w:r>
        <w:t xml:space="preserve">• PR: Features in Colombia's leading design magazine, Revista Crea, focusing on "How Photography is Reshaping Medellín's Identity"</w:t>
      </w:r>
    </w:p>
    <w:bookmarkEnd w:id="26"/>
    <w:bookmarkEnd w:id="27"/>
    <w:bookmarkStart w:id="28" w:name="budget-allocation-first-year"/>
    <w:p>
      <w:pPr>
        <w:pStyle w:val="Heading2"/>
      </w:pPr>
      <w:r>
        <w:t xml:space="preserve">5.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Strategic Focus</w:t>
            </w:r>
          </w:p>
        </w:tc>
      </w:tr>
      <w:tr>
        <w:tc>
          <w:tcPr/>
          <w:p>
            <w:pPr>
              <w:pStyle w:val="Compact"/>
              <w:jc w:val="left"/>
            </w:pPr>
            <w:r>
              <w:t xml:space="preserve">Social Media Advertising (Meta, Instagram)</w:t>
            </w:r>
          </w:p>
        </w:tc>
        <w:tc>
          <w:tcPr/>
          <w:p>
            <w:pPr>
              <w:pStyle w:val="Compact"/>
              <w:jc w:val="left"/>
            </w:pPr>
            <w:r>
              <w:t xml:space="preserve">$18,500 (32%)</w:t>
            </w:r>
          </w:p>
        </w:tc>
        <w:tc>
          <w:tcPr/>
          <w:p>
            <w:pPr>
              <w:pStyle w:val="Compact"/>
              <w:jc w:val="left"/>
            </w:pPr>
            <w:r>
              <w:t xml:space="preserve">Targeting Medellín businesses &amp; foreign real estate agents</w:t>
            </w:r>
          </w:p>
        </w:tc>
      </w:tr>
      <w:tr>
        <w:tc>
          <w:tcPr/>
          <w:p>
            <w:pPr>
              <w:pStyle w:val="Compact"/>
              <w:jc w:val="left"/>
            </w:pPr>
            <w:r>
              <w:t xml:space="preserve">Community Events &amp; Partnerships</w:t>
            </w:r>
          </w:p>
        </w:tc>
        <w:tc>
          <w:tcPr/>
          <w:p>
            <w:pPr>
              <w:pStyle w:val="Compact"/>
              <w:jc w:val="left"/>
            </w:pPr>
            <w:r>
              <w:t xml:space="preserve">$12,000 (21%)</w:t>
            </w:r>
          </w:p>
        </w:tc>
        <w:tc>
          <w:tcPr/>
          <w:p>
            <w:pPr>
              <w:pStyle w:val="Compact"/>
              <w:jc w:val="left"/>
            </w:pPr>
            <w:r>
              <w:t xml:space="preserve">Workshops, pop-ups at cultural venues in Colombia Medellín</w:t>
            </w:r>
          </w:p>
        </w:tc>
      </w:tr>
      <w:tr>
        <w:tc>
          <w:tcPr/>
          <w:p>
            <w:pPr>
              <w:pStyle w:val="Compact"/>
              <w:jc w:val="left"/>
            </w:pPr>
            <w:r>
              <w:t xml:space="preserve">Content Production (Portfolio, Case Studies)</w:t>
            </w:r>
          </w:p>
        </w:tc>
        <w:tc>
          <w:tcPr/>
          <w:p>
            <w:pPr>
              <w:pStyle w:val="Compact"/>
              <w:jc w:val="left"/>
            </w:pPr>
            <w:r>
              <w:t xml:space="preserve">$15,600 (27%)</w:t>
            </w:r>
          </w:p>
        </w:tc>
        <w:tc>
          <w:tcPr/>
          <w:p>
            <w:pPr>
              <w:pStyle w:val="Compact"/>
              <w:jc w:val="left"/>
            </w:pPr>
            <w:r>
              <w:t xml:space="preserve">Culturally specific shoots across Medellín's neighborhoods</w:t>
            </w:r>
          </w:p>
        </w:tc>
      </w:tr>
      <w:tr>
        <w:tc>
          <w:tcPr/>
          <w:p>
            <w:pPr>
              <w:pStyle w:val="Compact"/>
              <w:jc w:val="left"/>
            </w:pPr>
            <w:r>
              <w:t xml:space="preserve">PR &amp; Media Collaborations</w:t>
            </w:r>
          </w:p>
        </w:tc>
        <w:tc>
          <w:tcPr/>
          <w:p>
            <w:pPr>
              <w:pStyle w:val="Compact"/>
              <w:jc w:val="left"/>
            </w:pPr>
            <w:r>
              <w:t xml:space="preserve">$9,800 (17%)</w:t>
            </w:r>
          </w:p>
        </w:tc>
        <w:tc>
          <w:tcPr/>
          <w:p>
            <w:pPr>
              <w:pStyle w:val="Compact"/>
              <w:jc w:val="left"/>
            </w:pPr>
            <w:r>
              <w:t xml:space="preserve">Features in local media and design publications</w:t>
            </w:r>
          </w:p>
        </w:tc>
      </w:tr>
      <w:tr>
        <w:tc>
          <w:tcPr/>
          <w:p>
            <w:pPr>
              <w:pStyle w:val="Compact"/>
              <w:jc w:val="left"/>
            </w:pPr>
            <w:r>
              <w:t xml:space="preserve">Contingency (Emergency Fund)</w:t>
            </w:r>
          </w:p>
        </w:tc>
        <w:tc>
          <w:tcPr/>
          <w:p>
            <w:pPr>
              <w:pStyle w:val="Compact"/>
              <w:jc w:val="left"/>
            </w:pPr>
            <w:r>
              <w:t xml:space="preserve">$3,500 (6%)</w:t>
            </w:r>
          </w:p>
        </w:tc>
        <w:tc>
          <w:tcPr/>
          <w:p>
            <w:pPr>
              <w:pStyle w:val="Compact"/>
              <w:jc w:val="left"/>
            </w:pPr>
            <w:r>
              <w:t xml:space="preserve">Unplanned opportunities in Medellín's dynamic market</w:t>
            </w:r>
          </w:p>
        </w:tc>
      </w:tr>
    </w:tbl>
    <w:bookmarkEnd w:id="28"/>
    <w:bookmarkStart w:id="29" w:name="implementation-timeline"/>
    <w:p>
      <w:pPr>
        <w:pStyle w:val="Heading2"/>
      </w:pPr>
      <w:r>
        <w:t xml:space="preserve">6. Implementation Timeline</w:t>
      </w:r>
    </w:p>
    <w:p>
      <w:pPr>
        <w:pStyle w:val="FirstParagraph"/>
      </w:pPr>
      <w:r>
        <w:rPr>
          <w:bCs/>
          <w:b/>
        </w:rPr>
        <w:t xml:space="preserve">Months 1-3:</w:t>
      </w:r>
      <w:r>
        <w:t xml:space="preserve"> </w:t>
      </w:r>
      <w:r>
        <w:t xml:space="preserve">Local market immersion – Conducting cultural workshops in Comuna 13 and El Poblado to build authentic relationships. Finalizing premium portfolio featuring Medellín-specific locations.</w:t>
      </w:r>
    </w:p>
    <w:p>
      <w:pPr>
        <w:pStyle w:val="BodyText"/>
      </w:pPr>
      <w:r>
        <w:rPr>
          <w:bCs/>
          <w:b/>
        </w:rPr>
        <w:t xml:space="preserve">Months 4-6:</w:t>
      </w:r>
      <w:r>
        <w:t xml:space="preserve"> </w:t>
      </w:r>
      <w:r>
        <w:t xml:space="preserve">Launch digital campaign targeting "photographer Medellín" searches. Secure first three institutional clients through tourism board partnerships.</w:t>
      </w:r>
    </w:p>
    <w:p>
      <w:pPr>
        <w:pStyle w:val="BodyText"/>
      </w:pPr>
      <w:r>
        <w:rPr>
          <w:bCs/>
          <w:b/>
        </w:rPr>
        <w:t xml:space="preserve">Months 7-9:</w:t>
      </w:r>
      <w:r>
        <w:t xml:space="preserve"> </w:t>
      </w:r>
      <w:r>
        <w:t xml:space="preserve">Expand to luxury real estate sector with case study showcasing $250K property sale using Photographer's visuals. Host inaugural exhibition at Biblioteca España.</w:t>
      </w:r>
    </w:p>
    <w:p>
      <w:pPr>
        <w:pStyle w:val="BodyText"/>
      </w:pPr>
      <w:r>
        <w:rPr>
          <w:bCs/>
          <w:b/>
        </w:rPr>
        <w:t xml:space="preserve">Months 10-12:</w:t>
      </w:r>
      <w:r>
        <w:t xml:space="preserve"> </w:t>
      </w:r>
      <w:r>
        <w:t xml:space="preserve">Achieve 40% market share in premium commercial photography segment within Colombia Medellín. Begin franchising local partnerships for regional expansion across Antioquia.</w:t>
      </w:r>
    </w:p>
    <w:bookmarkEnd w:id="29"/>
    <w:bookmarkStart w:id="30" w:name="measurement-evaluation"/>
    <w:p>
      <w:pPr>
        <w:pStyle w:val="Heading2"/>
      </w:pPr>
      <w:r>
        <w:t xml:space="preserve">7. Measurement &amp; Evaluation</w:t>
      </w:r>
    </w:p>
    <w:p>
      <w:pPr>
        <w:pStyle w:val="FirstParagraph"/>
      </w:pPr>
      <w:r>
        <w:t xml:space="preserve">We track success through Medellín-specific KPIs:</w:t>
      </w:r>
      <w:r>
        <w:t xml:space="preserve"> </w:t>
      </w:r>
      <w:r>
        <w:t xml:space="preserve">• Client Acquisition Cost (CAC) under $350 per premium client (vs. market average of $520)</w:t>
      </w:r>
      <w:r>
        <w:t xml:space="preserve"> </w:t>
      </w:r>
      <w:r>
        <w:t xml:space="preserve">• 45%+ conversion rate from local workshops to paid clients</w:t>
      </w:r>
      <w:r>
        <w:t xml:space="preserve"> </w:t>
      </w:r>
      <w:r>
        <w:t xml:space="preserve">• 78% social media engagement rate on content featuring Colombia Medellín locations</w:t>
      </w:r>
      <w:r>
        <w:t xml:space="preserve"> </w:t>
      </w:r>
      <w:r>
        <w:t xml:space="preserve">• Quarterly net promoter score (NPS) targeting 65+ in Medellín's business community</w:t>
      </w:r>
    </w:p>
    <w:p>
      <w:pPr>
        <w:pStyle w:val="BodyText"/>
      </w:pPr>
      <w:r>
        <w:t xml:space="preserve">This Marketing Plan positions the Photographer as an indispensable cultural asset for Colombia Medellín. By embedding service delivery within the city's identity – not just marketing to it – we transform visual storytelling into a catalyst for Medellín's global narrative. The success metrics are intrinsically tied to how effectively the Photographer captures and communicates Medellín's soul, making this Marketing Plan far more than business strategy; it is an investment in Colombia Medellín's visual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Colombia Medellín</dc:title>
  <dc:creator/>
  <dc:language>en</dc:language>
  <cp:keywords/>
  <dcterms:created xsi:type="dcterms:W3CDTF">2026-07-23T23:26:07Z</dcterms:created>
  <dcterms:modified xsi:type="dcterms:W3CDTF">2026-07-23T23:26:07Z</dcterms:modified>
</cp:coreProperties>
</file>

<file path=docProps/custom.xml><?xml version="1.0" encoding="utf-8"?>
<Properties xmlns="http://schemas.openxmlformats.org/officeDocument/2006/custom-properties" xmlns:vt="http://schemas.openxmlformats.org/officeDocument/2006/docPropsVTypes"/>
</file>