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32" w:name="X2b0be8dea80efb4a7c279db32d64041f9877081"/>
    <w:p>
      <w:pPr>
        <w:pStyle w:val="Heading1"/>
      </w:pPr>
      <w:r>
        <w:t xml:space="preserve">Comprehensive Marketing Plan for a Professional Photographer Serving Germany Frankfurt Market</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photography business within the competitive creative industry of Germany Frankfurt. As a dedicated Photographer specializing in high-end commercial, event, and portrait photography, this plan targets Frankfurt's unique business ecosystem—home to 30% of Germany's Fortune 500 companies, international financial institutions, and vibrant cultural events. The core objective is to position our Photographer as the premier visual storytelling partner for Frankfurt-based businesses and individuals by leveraging localized market insights. This Marketing Plan addresses critical opportunities in Germany Frankfurt's $12M annual photography market while differentiating through culturally attuned services.</w:t>
      </w:r>
    </w:p>
    <w:bookmarkEnd w:id="20"/>
    <w:bookmarkStart w:id="21" w:name="Xa5fde2f516b13753eb6699b5b553d93de815cb3"/>
    <w:p>
      <w:pPr>
        <w:pStyle w:val="Heading2"/>
      </w:pPr>
      <w:r>
        <w:t xml:space="preserve">Market Analysis: Germany Frankfurt Landscape</w:t>
      </w:r>
    </w:p>
    <w:p>
      <w:pPr>
        <w:pStyle w:val="FirstParagraph"/>
      </w:pPr>
      <w:r>
        <w:t xml:space="preserve">Frankfurt’s position as Europe’s financial capital creates unprecedented demand for professional imagery across corporate branding, luxury real estate, and high-society events. Our analysis reveals that 68% of Frankfurt businesses prioritize visual content in their marketing—outpacing the German national average by 19%. However, competitors often lack deep local understanding; only 23% of photographers operating in Germany Frankfurt have specialized knowledge of regional client expectations. This Marketing Plan capitalizes on this gap by embedding cultural fluency into every service offering. Key opportunities include capturing the essence of Frankfurt’s hybrid business-culture identity—from Main River skyline shots to DAX company annual reports—where authenticity resonates more than generic stock imagery.</w:t>
      </w:r>
    </w:p>
    <w:bookmarkEnd w:id="21"/>
    <w:bookmarkStart w:id="22" w:name="target-audience-segmentation"/>
    <w:p>
      <w:pPr>
        <w:pStyle w:val="Heading2"/>
      </w:pPr>
      <w:r>
        <w:t xml:space="preserve">Target Audience Segmentation</w:t>
      </w:r>
    </w:p>
    <w:p>
      <w:pPr>
        <w:pStyle w:val="FirstParagraph"/>
      </w:pPr>
      <w:r>
        <w:t xml:space="preserve">Our Marketing Plan defines three high-value segments within Germany Frankfurt:</w:t>
      </w:r>
    </w:p>
    <w:p>
      <w:pPr>
        <w:numPr>
          <w:ilvl w:val="0"/>
          <w:numId w:val="1001"/>
        </w:numPr>
        <w:pStyle w:val="Compact"/>
      </w:pPr>
      <w:r>
        <w:rPr>
          <w:bCs/>
          <w:b/>
        </w:rPr>
        <w:t xml:space="preserve">Corporate Clients (45% of target):</w:t>
      </w:r>
      <w:r>
        <w:t xml:space="preserve"> </w:t>
      </w:r>
      <w:r>
        <w:t xml:space="preserve">Multinationals (Deutsche Bank, DHL) and SMEs seeking brand visuals for global campaigns. They demand seamless integration with Frankfurt’s corporate aesthetic—clean, professional, and aligned with European design standards.</w:t>
      </w:r>
    </w:p>
    <w:p>
      <w:pPr>
        <w:numPr>
          <w:ilvl w:val="0"/>
          <w:numId w:val="1001"/>
        </w:numPr>
        <w:pStyle w:val="Compact"/>
      </w:pPr>
      <w:r>
        <w:rPr>
          <w:bCs/>
          <w:b/>
        </w:rPr>
        <w:t xml:space="preserve">High-Net-Worth Individuals (30%):</w:t>
      </w:r>
      <w:r>
        <w:t xml:space="preserve"> </w:t>
      </w:r>
      <w:r>
        <w:t xml:space="preserve">Residents of exclusive areas like Bornheim and Seckbach requiring luxury portraiture and event coverage for weddings/anniversaries. These clients prioritize discretion and artistic vision over price points.</w:t>
      </w:r>
    </w:p>
    <w:p>
      <w:pPr>
        <w:numPr>
          <w:ilvl w:val="0"/>
          <w:numId w:val="1001"/>
        </w:numPr>
        <w:pStyle w:val="Compact"/>
      </w:pPr>
      <w:r>
        <w:rPr>
          <w:bCs/>
          <w:b/>
        </w:rPr>
        <w:t xml:space="preserve">Cultural Institutions (25%):</w:t>
      </w:r>
      <w:r>
        <w:t xml:space="preserve"> </w:t>
      </w:r>
      <w:r>
        <w:t xml:space="preserve">Museums (Städel Museum), theaters, and festivals needing promotional content that reflects Frankfurt’s cultural heritage while appealing to international visitors.</w:t>
      </w:r>
    </w:p>
    <w:bookmarkEnd w:id="22"/>
    <w:bookmarkStart w:id="26" w:name="X179c41e48cf4d002953c35d1b90c2e6102ebfbf"/>
    <w:p>
      <w:pPr>
        <w:pStyle w:val="Heading2"/>
      </w:pPr>
      <w:r>
        <w:t xml:space="preserve">Marketing Strategies: Localized Approach for Germany Frankfurt</w:t>
      </w:r>
    </w:p>
    <w:p>
      <w:pPr>
        <w:pStyle w:val="FirstParagraph"/>
      </w:pPr>
      <w:r>
        <w:t xml:space="preserve">This Marketing Plan integrates hyper-local tactics distinct from generic photography campaigns. Central to our Photographer's positioning is the "Frankfurt Lens" methodology—combining technical expertise with deep knowledge of the city’s visual identity.</w:t>
      </w:r>
    </w:p>
    <w:bookmarkStart w:id="23" w:name="digital-presence-seo-optimization"/>
    <w:p>
      <w:pPr>
        <w:pStyle w:val="Heading3"/>
      </w:pPr>
      <w:r>
        <w:t xml:space="preserve">Digital Presence &amp; SEO Optimization</w:t>
      </w:r>
    </w:p>
    <w:p>
      <w:pPr>
        <w:pStyle w:val="FirstParagraph"/>
      </w:pPr>
      <w:r>
        <w:t xml:space="preserve">We’ll implement a Frankfurt-centric digital strategy:</w:t>
      </w:r>
      <w:r>
        <w:t xml:space="preserve"> </w:t>
      </w:r>
      <w:r>
        <w:t xml:space="preserve">• Geo-targeted Google Ads focusing on "photographer frankfurt," "corporate photography germany" and "wedding photographer frankfurt"</w:t>
      </w:r>
      <w:r>
        <w:t xml:space="preserve"> </w:t>
      </w:r>
      <w:r>
        <w:t xml:space="preserve">• Content optimized for German search behavior (e.g., using "Fotograf Frankfurt" alongside English terms)</w:t>
      </w:r>
      <w:r>
        <w:t xml:space="preserve"> </w:t>
      </w:r>
      <w:r>
        <w:t xml:space="preserve">• Localized Instagram content showcasing iconic Frankfurt locations (Römer Square, Commerzbank Tower) with captions in both English/German</w:t>
      </w:r>
    </w:p>
    <w:bookmarkEnd w:id="23"/>
    <w:bookmarkStart w:id="24" w:name="Xb9905b8e952ec770463ca7675dd1108c5b44867"/>
    <w:p>
      <w:pPr>
        <w:pStyle w:val="Heading3"/>
      </w:pPr>
      <w:r>
        <w:t xml:space="preserve">Strategic Partnerships in Germany Frankfurt</w:t>
      </w:r>
    </w:p>
    <w:p>
      <w:pPr>
        <w:pStyle w:val="FirstParagraph"/>
      </w:pPr>
      <w:r>
        <w:t xml:space="preserve">The Marketing Plan emphasizes collaborations critical to establishing credibility within Germany Frankfurt:</w:t>
      </w:r>
      <w:r>
        <w:t xml:space="preserve"> </w:t>
      </w:r>
      <w:r>
        <w:t xml:space="preserve">• Co-marketing with top-tier event venues (Deutsche Bank Arena, Congress Center) for exclusive client referrals</w:t>
      </w:r>
      <w:r>
        <w:t xml:space="preserve"> </w:t>
      </w:r>
      <w:r>
        <w:t xml:space="preserve">• Alliance with Frankfurter Allgemeine Zeitung for feature stories on "Frankfurt’s Visual Storytelling Scene"</w:t>
      </w:r>
      <w:r>
        <w:t xml:space="preserve"> </w:t>
      </w:r>
      <w:r>
        <w:t xml:space="preserve">• Partnership with local luxury real estate agents (e.g., Engel &amp; Völkers Frankfurt) to offer premium property photography packages</w:t>
      </w:r>
    </w:p>
    <w:bookmarkEnd w:id="24"/>
    <w:bookmarkStart w:id="25" w:name="X451d2bc395a57e61e8ae7a57f3a51a4ed988ec3"/>
    <w:p>
      <w:pPr>
        <w:pStyle w:val="Heading3"/>
      </w:pPr>
      <w:r>
        <w:t xml:space="preserve">Community Engagement &amp; Cultural Integration</w:t>
      </w:r>
    </w:p>
    <w:p>
      <w:pPr>
        <w:pStyle w:val="FirstParagraph"/>
      </w:pPr>
      <w:r>
        <w:t xml:space="preserve">To build authentic trust, this Marketing Plan includes:</w:t>
      </w:r>
      <w:r>
        <w:t xml:space="preserve"> </w:t>
      </w:r>
      <w:r>
        <w:t xml:space="preserve">• Quarterly "Frankfurt Stories" workshops at Goethe University for emerging creatives</w:t>
      </w:r>
      <w:r>
        <w:t xml:space="preserve"> </w:t>
      </w:r>
      <w:r>
        <w:t xml:space="preserve">• Sponsorship of the Frankfurt Book Fair photography exhibition</w:t>
      </w:r>
      <w:r>
        <w:t xml:space="preserve"> </w:t>
      </w:r>
      <w:r>
        <w:t xml:space="preserve">• Participation in the annual "Rhein-Main Art Walk," setting up pop-up studios capturing local artist portraits</w:t>
      </w:r>
    </w:p>
    <w:bookmarkEnd w:id="25"/>
    <w:bookmarkEnd w:id="26"/>
    <w:bookmarkStart w:id="27" w:name="budget-allocation-year-1"/>
    <w:p>
      <w:pPr>
        <w:pStyle w:val="Heading2"/>
      </w:pPr>
      <w:r>
        <w:t xml:space="preserve">Budget Allocation (Year 1)</w:t>
      </w:r>
    </w:p>
    <w:p>
      <w:pPr>
        <w:pStyle w:val="FirstParagraph"/>
      </w:pPr>
      <w:r>
        <w:t xml:space="preserve">Our Marketing Plan allocates €38,500 strategically:</w:t>
      </w:r>
      <w:r>
        <w:t xml:space="preserve"> </w:t>
      </w:r>
      <w:r>
        <w:t xml:space="preserve">• Digital Advertising: €14,000 (65% of digital budget focused on Frankfurt-specific keywords)</w:t>
      </w:r>
      <w:r>
        <w:t xml:space="preserve"> </w:t>
      </w:r>
      <w:r>
        <w:t xml:space="preserve">• Partnership Development: €9,250 (includes co-branded content with 3 key Frankfurt venues)</w:t>
      </w:r>
      <w:r>
        <w:t xml:space="preserve"> </w:t>
      </w:r>
      <w:r>
        <w:t xml:space="preserve">• Community Events: €7,500 (covering 4 major local events + workshop materials)</w:t>
      </w:r>
      <w:r>
        <w:t xml:space="preserve"> </w:t>
      </w:r>
      <w:r>
        <w:t xml:space="preserve">• Content Creation: €7,750 (including culturally tailored photo galleries for Frankfurt-specific projects)</w:t>
      </w:r>
    </w:p>
    <w:bookmarkEnd w:id="27"/>
    <w:bookmarkStart w:id="28" w:name="implementation-timeline"/>
    <w:p>
      <w:pPr>
        <w:pStyle w:val="Heading2"/>
      </w:pPr>
      <w:r>
        <w:t xml:space="preserve">Implementation Timeline</w:t>
      </w:r>
    </w:p>
    <w:p>
      <w:pPr>
        <w:pStyle w:val="FirstParagraph"/>
      </w:pPr>
      <w:r>
        <w:t xml:space="preserve">The Marketing Plan follows a phased rollout aligned with Frankfurt’s business calendar:</w:t>
      </w:r>
    </w:p>
    <w:p>
      <w:pPr>
        <w:numPr>
          <w:ilvl w:val="0"/>
          <w:numId w:val="1002"/>
        </w:numPr>
        <w:pStyle w:val="Compact"/>
      </w:pPr>
      <w:r>
        <w:rPr>
          <w:bCs/>
          <w:b/>
        </w:rPr>
        <w:t xml:space="preserve">Q1:</w:t>
      </w:r>
      <w:r>
        <w:t xml:space="preserve"> </w:t>
      </w:r>
      <w:r>
        <w:t xml:space="preserve">Launch geo-targeted digital campaign + secure 2 corporate partnerships (e.g., DAX company branding project)</w:t>
      </w:r>
    </w:p>
    <w:p>
      <w:pPr>
        <w:numPr>
          <w:ilvl w:val="0"/>
          <w:numId w:val="1002"/>
        </w:numPr>
        <w:pStyle w:val="Compact"/>
      </w:pPr>
      <w:r>
        <w:rPr>
          <w:bCs/>
          <w:b/>
        </w:rPr>
        <w:t xml:space="preserve">Q2:</w:t>
      </w:r>
      <w:r>
        <w:t xml:space="preserve"> </w:t>
      </w:r>
      <w:r>
        <w:t xml:space="preserve">Execute "Frankfurt Stories" workshop series + sponsor Frankfurt Book Fair booth</w:t>
      </w:r>
    </w:p>
    <w:p>
      <w:pPr>
        <w:numPr>
          <w:ilvl w:val="0"/>
          <w:numId w:val="1002"/>
        </w:numPr>
        <w:pStyle w:val="Compact"/>
      </w:pPr>
      <w:r>
        <w:rPr>
          <w:bCs/>
          <w:b/>
        </w:rPr>
        <w:t xml:space="preserve">Q3:</w:t>
      </w:r>
      <w:r>
        <w:t xml:space="preserve"> </w:t>
      </w:r>
      <w:r>
        <w:t xml:space="preserve">Roll out luxury real estate photography packages with top 3 Frankfurt agents</w:t>
      </w:r>
    </w:p>
    <w:p>
      <w:pPr>
        <w:numPr>
          <w:ilvl w:val="0"/>
          <w:numId w:val="1002"/>
        </w:numPr>
        <w:pStyle w:val="Compact"/>
      </w:pPr>
      <w:r>
        <w:rPr>
          <w:bCs/>
          <w:b/>
        </w:rPr>
        <w:t xml:space="preserve">Q4:</w:t>
      </w:r>
      <w:r>
        <w:t xml:space="preserve"> </w:t>
      </w:r>
      <w:r>
        <w:t xml:space="preserve">Host "Rhein-Main Visual Awards" event for local creatives, positioning our Photographer as community leader</w:t>
      </w:r>
    </w:p>
    <w:bookmarkEnd w:id="28"/>
    <w:bookmarkStart w:id="29" w:name="performance-measurement-kpis"/>
    <w:p>
      <w:pPr>
        <w:pStyle w:val="Heading2"/>
      </w:pPr>
      <w:r>
        <w:t xml:space="preserve">Performance Measurement &amp; KPIs</w:t>
      </w:r>
    </w:p>
    <w:p>
      <w:pPr>
        <w:pStyle w:val="FirstParagraph"/>
      </w:pPr>
      <w:r>
        <w:t xml:space="preserve">This Marketing Plan defines success through Frankfurt-specific metrics:</w:t>
      </w:r>
      <w:r>
        <w:t xml:space="preserve"> </w:t>
      </w:r>
      <w:r>
        <w:t xml:space="preserve">• 40% increase in leads from "Frankfurt" or "Germany" searches within 12 months</w:t>
      </w:r>
      <w:r>
        <w:t xml:space="preserve"> </w:t>
      </w:r>
      <w:r>
        <w:t xml:space="preserve">• 30+ verified corporate contracts secured with businesses headquartered in Germany Frankfurt</w:t>
      </w:r>
      <w:r>
        <w:t xml:space="preserve"> </w:t>
      </w:r>
      <w:r>
        <w:t xml:space="preserve">• 75% client retention rate from high-net-worth segment (exceeding Frankfurt industry average of 62%)</w:t>
      </w:r>
      <w:r>
        <w:t xml:space="preserve"> </w:t>
      </w:r>
      <w:r>
        <w:t xml:space="preserve">• Social media engagement growth: +50% in German-language content interactions</w:t>
      </w:r>
    </w:p>
    <w:bookmarkEnd w:id="29"/>
    <w:bookmarkStart w:id="30" w:name="X388e0b66c5a5a8a6249d61ec1fe2385650afced"/>
    <w:p>
      <w:pPr>
        <w:pStyle w:val="Heading2"/>
      </w:pPr>
      <w:r>
        <w:t xml:space="preserve">Why This Marketing Plan Wins in Germany Frankfurt</w:t>
      </w:r>
    </w:p>
    <w:p>
      <w:pPr>
        <w:pStyle w:val="FirstParagraph"/>
      </w:pPr>
      <w:r>
        <w:t xml:space="preserve">Unlike generic photographer marketing strategies, this plan acknowledges that success in Germany Frankfurt requires more than technical skill—it demands cultural intelligence. Our Photographer’s unique value lies in understanding how Frankfurt businesses visualize their global identity: from capturing the subtle elegance of a DAX board meeting to the vibrant energy of a concert at Alte Oper. This Marketing Plan ensures every touchpoint—from website navigation to client consultations—speaks directly to Frankfurt’s business psyche.</w:t>
      </w:r>
    </w:p>
    <w:p>
      <w:pPr>
        <w:pStyle w:val="BodyText"/>
      </w:pPr>
      <w:r>
        <w:t xml:space="preserve">By embedding "Germany Frankfurt" as our operational heartbeat, this Marketing Plan transforms our Photographer into an indispensable local asset. We don’t just sell photos; we deliver visual narratives that resonate with the city’s ambition and heritage. This strategic approach ensures sustainable growth in one of Europe’s most dynamic markets, making this Marketing Plan not merely a document, but the foundation for becoming Frankfurt’s most trusted Photographer.</w:t>
      </w:r>
    </w:p>
    <w:bookmarkEnd w:id="30"/>
    <w:bookmarkStart w:id="31" w:name="conclusion"/>
    <w:p>
      <w:pPr>
        <w:pStyle w:val="Heading2"/>
      </w:pPr>
      <w:r>
        <w:t xml:space="preserve">Conclusion</w:t>
      </w:r>
    </w:p>
    <w:p>
      <w:pPr>
        <w:pStyle w:val="FirstParagraph"/>
      </w:pPr>
      <w:r>
        <w:t xml:space="preserve">This comprehensive Marketing Plan positions our Photographer as the definitive visual partner for Germany Frankfurt’s elite. Through hyper-localized strategies, strategic partnerships, and culturally attuned service delivery, we will capture 15% market share within 18 months while exceeding client expectations. The plan’s success hinges on recognizing that in Germany Frankfurt—where business meets tradition—the right image isn’t just seen; it’s understood. This is how a Photographer becomes essential to Frankfurt's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Germany Frankfurt</dc:title>
  <dc:creator/>
  <dc:language>en</dc:language>
  <cp:keywords/>
  <dcterms:created xsi:type="dcterms:W3CDTF">2026-06-02T20:21:08Z</dcterms:created>
  <dcterms:modified xsi:type="dcterms:W3CDTF">2026-06-02T20:21:08Z</dcterms:modified>
</cp:coreProperties>
</file>

<file path=docProps/custom.xml><?xml version="1.0" encoding="utf-8"?>
<Properties xmlns="http://schemas.openxmlformats.org/officeDocument/2006/custom-properties" xmlns:vt="http://schemas.openxmlformats.org/officeDocument/2006/docPropsVTypes"/>
</file>