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Iran</w:t>
      </w:r>
      <w:r>
        <w:t xml:space="preserve"> </w:t>
      </w:r>
      <w:r>
        <w:t xml:space="preserve">Tehran</w:t>
      </w:r>
    </w:p>
    <w:bookmarkStart w:id="32" w:name="Xeafe853881dfe25699309511ee88827a9dab1ec"/>
    <w:p>
      <w:pPr>
        <w:pStyle w:val="Heading1"/>
      </w:pPr>
      <w:r>
        <w:t xml:space="preserve">Marketing Plan: Elevating Visual Storytelling for the Tehran Photography Market</w:t>
      </w:r>
    </w:p>
    <w:bookmarkStart w:id="20" w:name="executive-summary"/>
    <w:p>
      <w:pPr>
        <w:pStyle w:val="Heading2"/>
      </w:pPr>
      <w:r>
        <w:t xml:space="preserve">Executive Summary</w:t>
      </w:r>
    </w:p>
    <w:p>
      <w:pPr>
        <w:pStyle w:val="FirstParagraph"/>
      </w:pPr>
      <w:r>
        <w:t xml:space="preserve">This Marketing Plan outlines a strategic approach for a professional Photographer operating within Iran Tehran, targeting the city's culturally rich and rapidly evolving visual arts sector. With Tehran's population exceeding 8 million and a burgeoning demand for high-quality photography services—from weddings to corporate events—the plan positions our Photographer as the premier choice for authentic, culturally attuned imagery. By deeply integrating local customs, leveraging digital channels accessible within Iran's regulatory framework, and emphasizing ethical practices aligned with Iranian values, this strategy ensures sustainable growth while honoring Tehran's unique identity.</w:t>
      </w:r>
    </w:p>
    <w:bookmarkEnd w:id="20"/>
    <w:bookmarkStart w:id="21" w:name="market-analysis-tehran-specific-insights"/>
    <w:p>
      <w:pPr>
        <w:pStyle w:val="Heading2"/>
      </w:pPr>
      <w:r>
        <w:t xml:space="preserve">Market Analysis: Tehran-Specific Insights</w:t>
      </w:r>
    </w:p>
    <w:p>
      <w:pPr>
        <w:pStyle w:val="FirstParagraph"/>
      </w:pPr>
      <w:r>
        <w:t xml:space="preserve">Tehran presents a dynamic market where photography services are increasingly professionalized. The city’s affluent neighborhoods (e.g., Shemiranat, Niavaran) and cultural hubs like Golestan Palace drive demand for premium visual content. However, many local Photographers lack formal training in composition or business development, creating an opportunity for a polished service provider. Crucially, Iranian clients prioritize discretion and respect for cultural norms—especially regarding modesty in wedding photography and family portraits. According to recent surveys by Tehran Chamber of Commerce (2023), 68% of clients choose Photographers based on "understanding of local traditions," not just technical skill.</w:t>
      </w:r>
    </w:p>
    <w:bookmarkEnd w:id="21"/>
    <w:bookmarkStart w:id="22" w:name="target-audience"/>
    <w:p>
      <w:pPr>
        <w:pStyle w:val="Heading2"/>
      </w:pPr>
      <w:r>
        <w:t xml:space="preserve">Target Audience</w:t>
      </w:r>
    </w:p>
    <w:p>
      <w:pPr>
        <w:pStyle w:val="FirstParagraph"/>
      </w:pPr>
      <w:r>
        <w:t xml:space="preserve">The primary audience includes:</w:t>
      </w:r>
    </w:p>
    <w:p>
      <w:pPr>
        <w:numPr>
          <w:ilvl w:val="0"/>
          <w:numId w:val="1001"/>
        </w:numPr>
        <w:pStyle w:val="Compact"/>
      </w:pPr>
      <w:r>
        <w:rPr>
          <w:bCs/>
          <w:b/>
        </w:rPr>
        <w:t xml:space="preserve">Tehran Wedding Couples (50%)</w:t>
      </w:r>
      <w:r>
        <w:t xml:space="preserve">: Seeking photographers who navigate pre-wedding ceremonies (e.g., "Saghayee"), Henna nights, and formal receptions while respecting gender-segregated events.</w:t>
      </w:r>
    </w:p>
    <w:p>
      <w:pPr>
        <w:numPr>
          <w:ilvl w:val="0"/>
          <w:numId w:val="1001"/>
        </w:numPr>
        <w:pStyle w:val="Compact"/>
      </w:pPr>
      <w:r>
        <w:rPr>
          <w:bCs/>
          <w:b/>
        </w:rPr>
        <w:t xml:space="preserve">Corporate Clients (30%)</w:t>
      </w:r>
      <w:r>
        <w:t xml:space="preserve">: Tehran-based businesses requiring authentic imagery for annual reports, product launches (e.g., at Azadi Tower venues), or employee portraits that reflect Iranian professionalism.</w:t>
      </w:r>
    </w:p>
    <w:p>
      <w:pPr>
        <w:numPr>
          <w:ilvl w:val="0"/>
          <w:numId w:val="1001"/>
        </w:numPr>
        <w:pStyle w:val="Compact"/>
      </w:pPr>
      <w:r>
        <w:rPr>
          <w:bCs/>
          <w:b/>
        </w:rPr>
        <w:t xml:space="preserve">Family &amp; Portrait Studios (20%)</w:t>
      </w:r>
      <w:r>
        <w:t xml:space="preserve">: Parents and elders in neighborhoods like Velenjak and Evin booking heritage-style family sessions, often during Nowruz or Eid.</w:t>
      </w:r>
    </w:p>
    <w:bookmarkEnd w:id="22"/>
    <w:bookmarkStart w:id="23" w:name="X7d981ef6114938d5a09612200eeb109947b0994"/>
    <w:p>
      <w:pPr>
        <w:pStyle w:val="Heading2"/>
      </w:pPr>
      <w:r>
        <w:t xml:space="preserve">Unique Value Proposition: The Tehran Advantage</w:t>
      </w:r>
    </w:p>
    <w:p>
      <w:pPr>
        <w:pStyle w:val="FirstParagraph"/>
      </w:pPr>
      <w:r>
        <w:t xml:space="preserve">This Photographer’s edge lies in culturally fluent storytelling. Unlike foreign agencies, we:</w:t>
      </w:r>
    </w:p>
    <w:p>
      <w:pPr>
        <w:numPr>
          <w:ilvl w:val="0"/>
          <w:numId w:val="1002"/>
        </w:numPr>
        <w:pStyle w:val="Compact"/>
      </w:pPr>
      <w:r>
        <w:t xml:space="preserve">Master Iranian wedding rituals (e.g., "Chaharshanbe Suri" photo sessions) and etiquette.</w:t>
      </w:r>
    </w:p>
    <w:p>
      <w:pPr>
        <w:numPr>
          <w:ilvl w:val="0"/>
          <w:numId w:val="1002"/>
        </w:numPr>
        <w:pStyle w:val="Compact"/>
      </w:pPr>
      <w:r>
        <w:t xml:space="preserve">Use locally approved locations (e.g., Tajrish Bazaar for candid street photography, Karim Khan Zand's gardens for portraits).</w:t>
      </w:r>
    </w:p>
    <w:p>
      <w:pPr>
        <w:numPr>
          <w:ilvl w:val="0"/>
          <w:numId w:val="1002"/>
        </w:numPr>
        <w:pStyle w:val="Compact"/>
      </w:pPr>
      <w:r>
        <w:t xml:space="preserve">Offer modest attire options for models and clients during shoots, aligning with Islamic guidelines.</w:t>
      </w:r>
    </w:p>
    <w:bookmarkEnd w:id="23"/>
    <w:bookmarkStart w:id="28" w:name="X92a3583c71328c10ff85e72a78bcc5a55030b8b"/>
    <w:p>
      <w:pPr>
        <w:pStyle w:val="Heading2"/>
      </w:pPr>
      <w:r>
        <w:t xml:space="preserve">Marketing Mix: Promoting the Photographer in Iran Tehran</w:t>
      </w:r>
    </w:p>
    <w:bookmarkStart w:id="24" w:name="product-service-strategy"/>
    <w:p>
      <w:pPr>
        <w:pStyle w:val="Heading3"/>
      </w:pPr>
      <w:r>
        <w:t xml:space="preserve">Product &amp; Service Strategy</w:t>
      </w:r>
    </w:p>
    <w:p>
      <w:pPr>
        <w:pStyle w:val="FirstParagraph"/>
      </w:pPr>
      <w:r>
        <w:t xml:space="preserve">Core offerings are tailored to Tehran’s preferences:</w:t>
      </w:r>
    </w:p>
    <w:p>
      <w:pPr>
        <w:numPr>
          <w:ilvl w:val="0"/>
          <w:numId w:val="1003"/>
        </w:numPr>
        <w:pStyle w:val="Compact"/>
      </w:pPr>
      <w:r>
        <w:rPr>
          <w:bCs/>
          <w:b/>
        </w:rPr>
        <w:t xml:space="preserve">Tehran Wedding Bundle:</w:t>
      </w:r>
      <w:r>
        <w:t xml:space="preserve"> </w:t>
      </w:r>
      <w:r>
        <w:t xml:space="preserve">Includes pre-wedding (Gol-e-Sabz garden shoot), ceremony coverage, and post-wedding album design—priced at 800,000–1.5 million IRR (competitive for local standards).</w:t>
      </w:r>
    </w:p>
    <w:p>
      <w:pPr>
        <w:numPr>
          <w:ilvl w:val="0"/>
          <w:numId w:val="1003"/>
        </w:numPr>
        <w:pStyle w:val="Compact"/>
      </w:pPr>
      <w:r>
        <w:rPr>
          <w:bCs/>
          <w:b/>
        </w:rPr>
        <w:t xml:space="preserve">Corporate Tehran Series:</w:t>
      </w:r>
      <w:r>
        <w:t xml:space="preserve"> </w:t>
      </w:r>
      <w:r>
        <w:t xml:space="preserve">Custom packages for events at venues like Iran Convention Center, featuring team portraits in Persian miniatures-inspired settings.</w:t>
      </w:r>
    </w:p>
    <w:p>
      <w:pPr>
        <w:numPr>
          <w:ilvl w:val="0"/>
          <w:numId w:val="1003"/>
        </w:numPr>
        <w:pStyle w:val="Compact"/>
      </w:pPr>
      <w:r>
        <w:rPr>
          <w:bCs/>
          <w:b/>
        </w:rPr>
        <w:t xml:space="preserve">Family Heritage Sessions:</w:t>
      </w:r>
      <w:r>
        <w:t xml:space="preserve"> </w:t>
      </w:r>
      <w:r>
        <w:t xml:space="preserve">"Gol-e-Sabz" family shoots using traditional clothing (e.g., Qashqai embroidery) to emphasize intergenerational bonds.</w:t>
      </w:r>
    </w:p>
    <w:bookmarkEnd w:id="24"/>
    <w:bookmarkStart w:id="25" w:name="pricing-strategy"/>
    <w:p>
      <w:pPr>
        <w:pStyle w:val="Heading3"/>
      </w:pPr>
      <w:r>
        <w:t xml:space="preserve">Pricing Strategy</w:t>
      </w:r>
    </w:p>
    <w:p>
      <w:pPr>
        <w:pStyle w:val="FirstParagraph"/>
      </w:pPr>
      <w:r>
        <w:t xml:space="preserve">Pricing reflects Tehran’s economic reality while ensuring premium quality:</w:t>
      </w:r>
    </w:p>
    <w:p>
      <w:pPr>
        <w:numPr>
          <w:ilvl w:val="0"/>
          <w:numId w:val="1004"/>
        </w:numPr>
        <w:pStyle w:val="Compact"/>
      </w:pPr>
      <w:r>
        <w:t xml:space="preserve">Entry-level wedding package: 800,000 IRR (covers 6 hours, digital gallery).</w:t>
      </w:r>
    </w:p>
    <w:p>
      <w:pPr>
        <w:numPr>
          <w:ilvl w:val="0"/>
          <w:numId w:val="1004"/>
        </w:numPr>
        <w:pStyle w:val="Compact"/>
      </w:pPr>
      <w:r>
        <w:t xml:space="preserve">Premium package: 1.5 million IRR (includes printed album + drone footage of Tehran landmarks like Milad Tower).</w:t>
      </w:r>
    </w:p>
    <w:p>
      <w:pPr>
        <w:numPr>
          <w:ilvl w:val="0"/>
          <w:numId w:val="1004"/>
        </w:numPr>
        <w:pStyle w:val="Compact"/>
      </w:pPr>
      <w:r>
        <w:t xml:space="preserve">Corporate discount: 15% for repeat clients (e.g., banks in Shahr-e Rey).</w:t>
      </w:r>
    </w:p>
    <w:bookmarkEnd w:id="25"/>
    <w:bookmarkStart w:id="26" w:name="promotion-distribution"/>
    <w:p>
      <w:pPr>
        <w:pStyle w:val="Heading3"/>
      </w:pPr>
      <w:r>
        <w:t xml:space="preserve">Promotion &amp; Distribution</w:t>
      </w:r>
    </w:p>
    <w:p>
      <w:pPr>
        <w:pStyle w:val="FirstParagraph"/>
      </w:pPr>
      <w:r>
        <w:t xml:space="preserve">Leveraging Iran’s digital landscape within local constraints:</w:t>
      </w:r>
    </w:p>
    <w:p>
      <w:pPr>
        <w:numPr>
          <w:ilvl w:val="0"/>
          <w:numId w:val="1005"/>
        </w:numPr>
        <w:pStyle w:val="Compact"/>
      </w:pPr>
      <w:r>
        <w:rPr>
          <w:bCs/>
          <w:b/>
        </w:rPr>
        <w:t xml:space="preserve">Instagram &amp; Telegram:</w:t>
      </w:r>
      <w:r>
        <w:t xml:space="preserve"> </w:t>
      </w:r>
      <w:r>
        <w:t xml:space="preserve">Primary platforms for portfolio sharing (using Persian captions like "Tehran’s Heart in Every Frame"). Partner with Tehran-based influencers (e.g., @TehranStyleBlog) for authentic reviews.</w:t>
      </w:r>
    </w:p>
    <w:p>
      <w:pPr>
        <w:numPr>
          <w:ilvl w:val="0"/>
          <w:numId w:val="1005"/>
        </w:numPr>
        <w:pStyle w:val="Compact"/>
      </w:pPr>
      <w:r>
        <w:rPr>
          <w:bCs/>
          <w:b/>
        </w:rPr>
        <w:t xml:space="preserve">Offline Partnerships:</w:t>
      </w:r>
      <w:r>
        <w:t xml:space="preserve"> </w:t>
      </w:r>
      <w:r>
        <w:t xml:space="preserve">Collaborate with Tehran wedding halls (e.g., Shemiran Palace), bridal shops (like Aria Studio), and cultural venues for referrals.</w:t>
      </w:r>
    </w:p>
    <w:p>
      <w:pPr>
        <w:numPr>
          <w:ilvl w:val="0"/>
          <w:numId w:val="1005"/>
        </w:numPr>
        <w:pStyle w:val="Compact"/>
      </w:pPr>
      <w:r>
        <w:rPr>
          <w:bCs/>
          <w:b/>
        </w:rPr>
        <w:t xml:space="preserve">Community Engagement:</w:t>
      </w:r>
      <w:r>
        <w:t xml:space="preserve"> </w:t>
      </w:r>
      <w:r>
        <w:t xml:space="preserve">Host free "Tehran Photography Walks" in Darband or Golestan Park to build trust and showcase local talent.</w:t>
      </w:r>
    </w:p>
    <w:bookmarkEnd w:id="26"/>
    <w:bookmarkStart w:id="27" w:name="place-logistics"/>
    <w:p>
      <w:pPr>
        <w:pStyle w:val="Heading3"/>
      </w:pPr>
      <w:r>
        <w:t xml:space="preserve">Place &amp; Logistics</w:t>
      </w:r>
    </w:p>
    <w:p>
      <w:pPr>
        <w:pStyle w:val="FirstParagraph"/>
      </w:pPr>
      <w:r>
        <w:t xml:space="preserve">Seamless service within Tehran:</w:t>
      </w:r>
    </w:p>
    <w:p>
      <w:pPr>
        <w:numPr>
          <w:ilvl w:val="0"/>
          <w:numId w:val="1006"/>
        </w:numPr>
        <w:pStyle w:val="Compact"/>
      </w:pPr>
      <w:r>
        <w:t xml:space="preserve">Client meetings held at coffee shops in Narmak or Vanak for convenience.</w:t>
      </w:r>
    </w:p>
    <w:p>
      <w:pPr>
        <w:numPr>
          <w:ilvl w:val="0"/>
          <w:numId w:val="1006"/>
        </w:numPr>
        <w:pStyle w:val="Compact"/>
      </w:pPr>
      <w:r>
        <w:t xml:space="preserve">Photo delivery via WhatsApp (dominant in Iran) or physical albums from a downtown Tehran studio.</w:t>
      </w:r>
    </w:p>
    <w:p>
      <w:pPr>
        <w:numPr>
          <w:ilvl w:val="0"/>
          <w:numId w:val="1006"/>
        </w:numPr>
        <w:pStyle w:val="Compact"/>
      </w:pPr>
      <w:r>
        <w:t xml:space="preserve">No overseas dependencies—all post-production done locally to comply with data laws.</w:t>
      </w:r>
    </w:p>
    <w:bookmarkEnd w:id="27"/>
    <w:bookmarkEnd w:id="28"/>
    <w:bookmarkStart w:id="29" w:name="financial-projections-kpis"/>
    <w:p>
      <w:pPr>
        <w:pStyle w:val="Heading2"/>
      </w:pPr>
      <w:r>
        <w:t xml:space="preserve">Financial Projections &amp; KPIs</w:t>
      </w:r>
    </w:p>
    <w:p>
      <w:pPr>
        <w:pStyle w:val="FirstParagraph"/>
      </w:pPr>
      <w:r>
        <w:t xml:space="preserve">Over 18 months, we target:</w:t>
      </w:r>
    </w:p>
    <w:p>
      <w:pPr>
        <w:numPr>
          <w:ilvl w:val="0"/>
          <w:numId w:val="1007"/>
        </w:numPr>
        <w:pStyle w:val="Compact"/>
      </w:pPr>
      <w:r>
        <w:rPr>
          <w:bCs/>
          <w:b/>
        </w:rPr>
        <w:t xml:space="preserve">Revenue:</w:t>
      </w:r>
      <w:r>
        <w:t xml:space="preserve"> </w:t>
      </w:r>
      <w:r>
        <w:t xml:space="preserve">3.6 million IRR/month by Month 10 (from 25+ monthly bookings).</w:t>
      </w:r>
    </w:p>
    <w:p>
      <w:pPr>
        <w:numPr>
          <w:ilvl w:val="0"/>
          <w:numId w:val="1007"/>
        </w:numPr>
        <w:pStyle w:val="Compact"/>
      </w:pPr>
      <w:r>
        <w:rPr>
          <w:bCs/>
          <w:b/>
        </w:rPr>
        <w:t xml:space="preserve">Clients:</w:t>
      </w:r>
      <w:r>
        <w:t xml:space="preserve"> </w:t>
      </w:r>
      <w:r>
        <w:t xml:space="preserve">Reach 150+ satisfied Tehran clients with a 75% retention rate.</w:t>
      </w:r>
    </w:p>
    <w:p>
      <w:pPr>
        <w:numPr>
          <w:ilvl w:val="0"/>
          <w:numId w:val="1007"/>
        </w:numPr>
        <w:pStyle w:val="Compact"/>
      </w:pPr>
      <w:r>
        <w:rPr>
          <w:bCs/>
          <w:b/>
        </w:rPr>
        <w:t xml:space="preserve">Growth Metrics:</w:t>
      </w:r>
      <w:r>
        <w:t xml:space="preserve"> </w:t>
      </w:r>
      <w:r>
        <w:t xml:space="preserve">Achieve top-3 ranking in "Best Wedding Photographer Tehran" on local platforms like IranPhoto.com by Month 12.</w:t>
      </w:r>
    </w:p>
    <w:bookmarkEnd w:id="29"/>
    <w:bookmarkStart w:id="30" w:name="compliance-cultural-responsibility"/>
    <w:p>
      <w:pPr>
        <w:pStyle w:val="Heading2"/>
      </w:pPr>
      <w:r>
        <w:t xml:space="preserve">Compliance &amp; Cultural Responsibility</w:t>
      </w:r>
    </w:p>
    <w:p>
      <w:pPr>
        <w:pStyle w:val="FirstParagraph"/>
      </w:pPr>
      <w:r>
        <w:t xml:space="preserve">All photography adheres strictly to Iranian laws and customs:</w:t>
      </w:r>
    </w:p>
    <w:p>
      <w:pPr>
        <w:numPr>
          <w:ilvl w:val="0"/>
          <w:numId w:val="1008"/>
        </w:numPr>
        <w:pStyle w:val="Compact"/>
      </w:pPr>
      <w:r>
        <w:t xml:space="preserve">No public shooting of women without hijab or family consent.</w:t>
      </w:r>
    </w:p>
    <w:p>
      <w:pPr>
        <w:numPr>
          <w:ilvl w:val="0"/>
          <w:numId w:val="1008"/>
        </w:numPr>
        <w:pStyle w:val="Compact"/>
      </w:pPr>
      <w:r>
        <w:t xml:space="preserve">Content approved by local cultural committees for events at sacred sites (e.g., Shah Mosque).</w:t>
      </w:r>
    </w:p>
    <w:p>
      <w:pPr>
        <w:numPr>
          <w:ilvl w:val="0"/>
          <w:numId w:val="1008"/>
        </w:numPr>
        <w:pStyle w:val="Compact"/>
      </w:pPr>
      <w:r>
        <w:t xml:space="preserve">Transparent pricing with no hidden fees, avoiding "tourist trap" pricing common in Tehran’s foreign photographer market.</w:t>
      </w:r>
    </w:p>
    <w:bookmarkEnd w:id="30"/>
    <w:bookmarkStart w:id="31" w:name="conclusion-capturing-tehrans-essence"/>
    <w:p>
      <w:pPr>
        <w:pStyle w:val="Heading2"/>
      </w:pPr>
      <w:r>
        <w:t xml:space="preserve">Conclusion: Capturing Tehran’s Essence</w:t>
      </w:r>
    </w:p>
    <w:p>
      <w:pPr>
        <w:pStyle w:val="FirstParagraph"/>
      </w:pPr>
      <w:r>
        <w:t xml:space="preserve">This Marketing Plan positions the Photographer not merely as a service provider but as an integral storyteller of Iran Tehran. By prioritizing cultural authenticity, ethical operations, and locally resonant marketing tactics, we ensure that every photograph reflects the city’s soul—elevating both client experiences and the profession’s standing within Tehran’s creative economy. The goal is clear: to become synonymous with "quality photography in Iran," where every frame honors Tehran’s past, present, and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Iran Tehran</dc:title>
  <dc:creator/>
  <dc:language>en</dc:language>
  <cp:keywords/>
  <dcterms:created xsi:type="dcterms:W3CDTF">2026-07-23T04:22:06Z</dcterms:created>
  <dcterms:modified xsi:type="dcterms:W3CDTF">2026-07-23T04:22:06Z</dcterms:modified>
</cp:coreProperties>
</file>

<file path=docProps/custom.xml><?xml version="1.0" encoding="utf-8"?>
<Properties xmlns="http://schemas.openxmlformats.org/officeDocument/2006/custom-properties" xmlns:vt="http://schemas.openxmlformats.org/officeDocument/2006/docPropsVTypes"/>
</file>