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32" w:name="X02ed1eaa61e582a54888cacf5316cb3daf912ec"/>
    <w:p>
      <w:pPr>
        <w:pStyle w:val="Heading1"/>
      </w:pPr>
      <w:r>
        <w:t xml:space="preserve">Comprehensive Marketing Plan: Advancing Physics Innovation in Brazil Brasília</w:t>
      </w:r>
    </w:p>
    <w:bookmarkStart w:id="20" w:name="executive-summary"/>
    <w:p>
      <w:pPr>
        <w:pStyle w:val="Heading2"/>
      </w:pPr>
      <w:r>
        <w:t xml:space="preserve">Executive Summary</w:t>
      </w:r>
    </w:p>
    <w:p>
      <w:pPr>
        <w:pStyle w:val="FirstParagraph"/>
      </w:pPr>
      <w:r>
        <w:t xml:space="preserve">This Marketing Plan outlines a strategic initiative to establish a premier physicist-driven service provider in Brazil Brasília, leveraging the capital city's unique position as the nation's political and scientific hub. By targeting government agencies, research institutions, and industrial innovators in the Brazilian capital, we will position our company as the definitive partner for advanced physics solutions. This plan details how we will capitalize on Brasília's growing demand for cutting-edge scientific expertise while addressing Brazil's national priorities in energy transition, technological sovereignty, and STEM education. The initiative requires a phased investment of R$1.2M over 18 months to capture 35% market share among physics service providers in the Federal District within three years.</w:t>
      </w:r>
    </w:p>
    <w:bookmarkEnd w:id="20"/>
    <w:bookmarkStart w:id="21" w:name="market-analysis-brazil-brasília-context"/>
    <w:p>
      <w:pPr>
        <w:pStyle w:val="Heading2"/>
      </w:pPr>
      <w:r>
        <w:t xml:space="preserve">Market Analysis: Brazil Brasília Context</w:t>
      </w:r>
    </w:p>
    <w:p>
      <w:pPr>
        <w:pStyle w:val="FirstParagraph"/>
      </w:pPr>
      <w:r>
        <w:t xml:space="preserve">Brazil Brasília presents an exceptional ecosystem for physicist services, with its concentration of federal research bodies including the Brazilian Space Agency (AEB), National Institute for Space Research (INPE), and University of Brasília (UnB). The Federal District has seen a 42% surge in physics-related R&amp;D investments since 2021, driven by Brazil's National Science and Technology Policy. Crucially, Brasília hosts the only quantum computing initiative in Latin America at UnB's Center for Advanced Studies, creating unprecedented demand for specialized physicist talent. However, current service providers lack integrated solutions combining theoretical physics with practical engineering applications—a gap our plan addresses directly.</w:t>
      </w:r>
    </w:p>
    <w:bookmarkEnd w:id="21"/>
    <w:bookmarkStart w:id="22" w:name="target-audience-segmentation"/>
    <w:p>
      <w:pPr>
        <w:pStyle w:val="Heading2"/>
      </w:pPr>
      <w:r>
        <w:t xml:space="preserve">Target Audience Segmentation</w:t>
      </w:r>
    </w:p>
    <w:p>
      <w:pPr>
        <w:pStyle w:val="FirstParagraph"/>
      </w:pPr>
      <w:r>
        <w:t xml:space="preserve">We have identified three primary segments in Brazil Brasília:</w:t>
      </w:r>
    </w:p>
    <w:p>
      <w:pPr>
        <w:numPr>
          <w:ilvl w:val="0"/>
          <w:numId w:val="1001"/>
        </w:numPr>
        <w:pStyle w:val="Compact"/>
      </w:pPr>
      <w:r>
        <w:rPr>
          <w:bCs/>
          <w:b/>
        </w:rPr>
        <w:t xml:space="preserve">Government Agencies (55% focus):</w:t>
      </w:r>
      <w:r>
        <w:t xml:space="preserve"> </w:t>
      </w:r>
      <w:r>
        <w:t xml:space="preserve">Federal bodies like MCTI (Ministry of Science, Technology and Innovation) requiring physics expertise for infrastructure projects including the new Brasília Quantum Lab.</w:t>
      </w:r>
    </w:p>
    <w:p>
      <w:pPr>
        <w:numPr>
          <w:ilvl w:val="0"/>
          <w:numId w:val="1001"/>
        </w:numPr>
        <w:pStyle w:val="Compact"/>
      </w:pPr>
      <w:r>
        <w:rPr>
          <w:bCs/>
          <w:b/>
        </w:rPr>
        <w:t xml:space="preserve">Research Institutions (30% focus):</w:t>
      </w:r>
      <w:r>
        <w:t xml:space="preserve"> </w:t>
      </w:r>
      <w:r>
        <w:t xml:space="preserve">Universities and labs needing physicist consultants for grant applications, equipment calibration, and interdisciplinary projects.</w:t>
      </w:r>
    </w:p>
    <w:p>
      <w:pPr>
        <w:numPr>
          <w:ilvl w:val="0"/>
          <w:numId w:val="1001"/>
        </w:numPr>
        <w:pStyle w:val="Compact"/>
      </w:pPr>
      <w:r>
        <w:rPr>
          <w:bCs/>
          <w:b/>
        </w:rPr>
        <w:t xml:space="preserve">Industrial Partners (15% focus):</w:t>
      </w:r>
      <w:r>
        <w:t xml:space="preserve"> </w:t>
      </w:r>
      <w:r>
        <w:t xml:space="preserve">Energy firms and aerospace manufacturers in Brasília's industrial corridors requiring physics-based optimization solutions.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rPr>
          <w:bCs/>
          <w:b/>
        </w:rPr>
        <w:t xml:space="preserve">Market Leadership:</w:t>
      </w:r>
      <w:r>
        <w:t xml:space="preserve"> </w:t>
      </w:r>
      <w:r>
        <w:t xml:space="preserve">Secure contracts with at least 5 federal agencies and 3 major research institutions in Brazil Brasília.</w:t>
      </w:r>
    </w:p>
    <w:p>
      <w:pPr>
        <w:numPr>
          <w:ilvl w:val="0"/>
          <w:numId w:val="1002"/>
        </w:numPr>
        <w:pStyle w:val="Compact"/>
      </w:pPr>
      <w:r>
        <w:rPr>
          <w:bCs/>
          <w:b/>
        </w:rPr>
        <w:t xml:space="preserve">Credibility Building:</w:t>
      </w:r>
      <w:r>
        <w:t xml:space="preserve"> </w:t>
      </w:r>
      <w:r>
        <w:t xml:space="preserve">Establish our physicist team as thought leaders through 12+ publications in Brazilian physics journals (e.g., Revista Brasileira de Física).</w:t>
      </w:r>
    </w:p>
    <w:p>
      <w:pPr>
        <w:numPr>
          <w:ilvl w:val="0"/>
          <w:numId w:val="1002"/>
        </w:numPr>
        <w:pStyle w:val="Compact"/>
      </w:pPr>
      <w:r>
        <w:rPr>
          <w:bCs/>
          <w:b/>
        </w:rPr>
        <w:t xml:space="preserve">Brand Recognition:</w:t>
      </w:r>
      <w:r>
        <w:t xml:space="preserve"> </w:t>
      </w:r>
      <w:r>
        <w:t xml:space="preserve">Achieve 75% brand recall among target audiences in Brasília through localized engagement.</w:t>
      </w:r>
    </w:p>
    <w:bookmarkEnd w:id="23"/>
    <w:bookmarkStart w:id="24" w:name="strategic-positioning-and-core-offerings"/>
    <w:p>
      <w:pPr>
        <w:pStyle w:val="Heading2"/>
      </w:pPr>
      <w:r>
        <w:t xml:space="preserve">Strategic Positioning and Core Offerings</w:t>
      </w:r>
    </w:p>
    <w:p>
      <w:pPr>
        <w:pStyle w:val="FirstParagraph"/>
      </w:pPr>
      <w:r>
        <w:t xml:space="preserve">Our unique value proposition centers on the integration of theoretical physicist expertise with Brazilian contextual applications. We will offer three specialized service lines:</w:t>
      </w:r>
    </w:p>
    <w:p>
      <w:pPr>
        <w:numPr>
          <w:ilvl w:val="0"/>
          <w:numId w:val="1003"/>
        </w:numPr>
        <w:pStyle w:val="Compact"/>
      </w:pPr>
      <w:r>
        <w:rPr>
          <w:bCs/>
          <w:b/>
        </w:rPr>
        <w:t xml:space="preserve">Quantum Technology Consultancy:</w:t>
      </w:r>
      <w:r>
        <w:t xml:space="preserve"> </w:t>
      </w:r>
      <w:r>
        <w:t xml:space="preserve">For Brasília's emerging quantum computing initiatives, delivered by our team of Brazilian-trained physicists with IBM Q partnership access.</w:t>
      </w:r>
    </w:p>
    <w:p>
      <w:pPr>
        <w:numPr>
          <w:ilvl w:val="0"/>
          <w:numId w:val="1003"/>
        </w:numPr>
        <w:pStyle w:val="Compact"/>
      </w:pPr>
      <w:r>
        <w:rPr>
          <w:bCs/>
          <w:b/>
        </w:rPr>
        <w:t xml:space="preserve">Sustainable Infrastructure Physics:</w:t>
      </w:r>
      <w:r>
        <w:t xml:space="preserve"> </w:t>
      </w:r>
      <w:r>
        <w:t xml:space="preserve">Optimizing energy systems for Brasília's municipal projects using physics-based modeling (e.g., solar farm efficiency in Central-West Brazil climate).</w:t>
      </w:r>
    </w:p>
    <w:bookmarkEnd w:id="24"/>
    <w:bookmarkStart w:id="28" w:name="marketing-tactics-brazil-brasília-focus"/>
    <w:p>
      <w:pPr>
        <w:pStyle w:val="Heading2"/>
      </w:pPr>
      <w:r>
        <w:t xml:space="preserve">Marketing Tactics: Brazil Brasília Focus</w:t>
      </w:r>
    </w:p>
    <w:p>
      <w:pPr>
        <w:pStyle w:val="FirstParagraph"/>
      </w:pPr>
      <w:r>
        <w:t xml:space="preserve">Our execution will leverage Brasília's unique political and scientific landscape:</w:t>
      </w:r>
    </w:p>
    <w:bookmarkStart w:id="25" w:name="government-engagement-strategy"/>
    <w:p>
      <w:pPr>
        <w:pStyle w:val="Heading3"/>
      </w:pPr>
      <w:r>
        <w:t xml:space="preserve">1. Government Engagement Strategy</w:t>
      </w:r>
    </w:p>
    <w:p>
      <w:pPr>
        <w:pStyle w:val="FirstParagraph"/>
      </w:pPr>
      <w:r>
        <w:t xml:space="preserve">We will deploy a dedicated team of physicist liaisons embedded within key federal ministries. This includes sponsoring the annual "Physics for National Development" symposium at Brasília's Congresso Nacional, featuring our lead physicist presenting on quantum applications for Brazilian infrastructure. All materials will be bilingual (Portuguese/English) to accommodate international collaborations emerging from Brasília's diplomatic corridor.</w:t>
      </w:r>
    </w:p>
    <w:bookmarkEnd w:id="25"/>
    <w:bookmarkStart w:id="26" w:name="academic-partnerships"/>
    <w:p>
      <w:pPr>
        <w:pStyle w:val="Heading3"/>
      </w:pPr>
      <w:r>
        <w:t xml:space="preserve">2. Academic Partnerships</w:t>
      </w:r>
    </w:p>
    <w:p>
      <w:pPr>
        <w:pStyle w:val="FirstParagraph"/>
      </w:pPr>
      <w:r>
        <w:t xml:space="preserve">Strategic alliances with UnB and University of Brasília will include:</w:t>
      </w:r>
    </w:p>
    <w:p>
      <w:pPr>
        <w:numPr>
          <w:ilvl w:val="0"/>
          <w:numId w:val="1004"/>
        </w:numPr>
        <w:pStyle w:val="Compact"/>
      </w:pPr>
      <w:r>
        <w:t xml:space="preserve">Co-hosting the "Brasília Physics Innovation Challenge" for student teams</w:t>
      </w:r>
    </w:p>
    <w:p>
      <w:pPr>
        <w:numPr>
          <w:ilvl w:val="0"/>
          <w:numId w:val="1004"/>
        </w:numPr>
        <w:pStyle w:val="Compact"/>
      </w:pPr>
      <w:r>
        <w:t xml:space="preserve">Employing 30% of our new physicist hires from UnB's physics department</w:t>
      </w:r>
    </w:p>
    <w:p>
      <w:pPr>
        <w:numPr>
          <w:ilvl w:val="0"/>
          <w:numId w:val="1004"/>
        </w:numPr>
        <w:pStyle w:val="Compact"/>
      </w:pPr>
      <w:r>
        <w:t xml:space="preserve">Sponsorship of INPE's satellite calibration programs requiring advanced physics expertise</w:t>
      </w:r>
    </w:p>
    <w:bookmarkEnd w:id="26"/>
    <w:bookmarkStart w:id="27" w:name="digital-localization-campaigns"/>
    <w:p>
      <w:pPr>
        <w:pStyle w:val="Heading3"/>
      </w:pPr>
      <w:r>
        <w:t xml:space="preserve">3. Digital Localization Campaigns</w:t>
      </w:r>
    </w:p>
    <w:p>
      <w:pPr>
        <w:pStyle w:val="FirstParagraph"/>
      </w:pPr>
      <w:r>
        <w:t xml:space="preserve">Our digital strategy targets Brasília-specific pain points:</w:t>
      </w:r>
    </w:p>
    <w:p>
      <w:pPr>
        <w:numPr>
          <w:ilvl w:val="0"/>
          <w:numId w:val="1005"/>
        </w:numPr>
        <w:pStyle w:val="Compact"/>
      </w:pPr>
      <w:r>
        <w:t xml:space="preserve">Geo-targeted LinkedIn campaigns showcasing physicist case studies for Brazilian energy projects</w:t>
      </w:r>
    </w:p>
    <w:p>
      <w:pPr>
        <w:numPr>
          <w:ilvl w:val="0"/>
          <w:numId w:val="1005"/>
        </w:numPr>
        <w:pStyle w:val="Compact"/>
      </w:pPr>
      <w:r>
        <w:t xml:space="preserve">YouTube series "Physics in Brasília" documenting our team solving local challenges (e.g., optimizing traffic flow using physics models)</w:t>
      </w:r>
    </w:p>
    <w:p>
      <w:pPr>
        <w:numPr>
          <w:ilvl w:val="0"/>
          <w:numId w:val="1005"/>
        </w:numPr>
        <w:pStyle w:val="Compact"/>
      </w:pPr>
      <w:r>
        <w:t xml:space="preserve">A mobile app for instant physicist consultation with Brasília-specific service response times (&lt;24 hours)</w:t>
      </w:r>
    </w:p>
    <w:bookmarkEnd w:id="27"/>
    <w:bookmarkEnd w:id="28"/>
    <w:bookmarkStart w:id="29" w:name="budget-allocation-total-r1.2m"/>
    <w:p>
      <w:pPr>
        <w:pStyle w:val="Heading2"/>
      </w:pPr>
      <w:r>
        <w:t xml:space="preserve">Budget Allocation (Total: R$1.2M)</w:t>
      </w:r>
    </w:p>
    <w:p>
      <w:pPr>
        <w:pStyle w:val="FirstParagraph"/>
      </w:pPr>
      <w:r>
        <w:t xml:space="preserve">Category</w:t>
      </w:r>
    </w:p>
    <w:p>
      <w:pPr>
        <w:pStyle w:val="BodyText"/>
      </w:pPr>
      <w:r>
        <w:t xml:space="preserve">Allocation (R$)</w:t>
      </w:r>
    </w:p>
    <w:p>
      <w:pPr>
        <w:pStyle w:val="BodyText"/>
      </w:pPr>
      <w:r>
        <w:t xml:space="preserve">Rationale</w:t>
      </w:r>
    </w:p>
    <w:p>
      <w:pPr>
        <w:pStyle w:val="BodyText"/>
      </w:pPr>
      <w:r>
        <w:t xml:space="preserve">Government Relations Team</w:t>
      </w:r>
    </w:p>
    <w:p>
      <w:pPr>
        <w:pStyle w:val="BodyText"/>
      </w:pPr>
      <w:r>
        <w:t xml:space="preserve">420,000</w:t>
      </w:r>
    </w:p>
    <w:p>
      <w:pPr>
        <w:pStyle w:val="BodyText"/>
      </w:pPr>
      <w:r>
        <w:t xml:space="preserve">Dedicated physicist liaisons for Brasília agencies; critical for navigating federal procurement</w:t>
      </w:r>
    </w:p>
    <w:p>
      <w:pPr>
        <w:pStyle w:val="BodyText"/>
      </w:pPr>
      <w:r>
        <w:t xml:space="preserve">Academic Partnerships</w:t>
      </w:r>
    </w:p>
    <w:p>
      <w:pPr>
        <w:pStyle w:val="BodyText"/>
      </w:pPr>
      <w:r>
        <w:t xml:space="preserve">315,000</w:t>
      </w:r>
    </w:p>
    <w:p>
      <w:pPr>
        <w:pStyle w:val="BodyText"/>
      </w:pPr>
      <w:r>
        <w:t xml:space="preserve">Institutional sponsorship and joint research funding at UnB/INPE</w:t>
      </w:r>
    </w:p>
    <w:p>
      <w:pPr>
        <w:pStyle w:val="BodyText"/>
      </w:pPr>
      <w:r>
        <w:t xml:space="preserve">Digital Campaigns (Brazil Brasília Focus)</w:t>
      </w:r>
    </w:p>
    <w:p>
      <w:pPr>
        <w:pStyle w:val="BodyText"/>
      </w:pPr>
      <w:r>
        <w:t xml:space="preserve">285,000</w:t>
      </w:r>
    </w:p>
    <w:p>
      <w:pPr>
        <w:pStyle w:val="BodyText"/>
      </w:pPr>
      <w:r>
        <w:t xml:space="preserve">Tailored content for Brazilian physics community in the capital region</w:t>
      </w:r>
    </w:p>
    <w:p>
      <w:pPr>
        <w:pStyle w:val="BodyText"/>
      </w:pPr>
      <w:r>
        <w:t xml:space="preserve">Physicist Talent Acquisition</w:t>
      </w:r>
    </w:p>
    <w:p>
      <w:pPr>
        <w:pStyle w:val="BodyText"/>
      </w:pPr>
      <w:r>
        <w:t xml:space="preserve">180,000</w:t>
      </w:r>
    </w:p>
    <w:p>
      <w:pPr>
        <w:pStyle w:val="BodyText"/>
      </w:pPr>
      <w:r>
        <w:t xml:space="preserve">Hiring 6 local physicists with Brasília experience (35% from UnB)</w:t>
      </w:r>
    </w:p>
    <w:bookmarkEnd w:id="29"/>
    <w:bookmarkStart w:id="30" w:name="measurement-kpis"/>
    <w:p>
      <w:pPr>
        <w:pStyle w:val="Heading2"/>
      </w:pPr>
      <w:r>
        <w:t xml:space="preserve">Measurement &amp; KPIs</w:t>
      </w:r>
    </w:p>
    <w:p>
      <w:pPr>
        <w:pStyle w:val="FirstParagraph"/>
      </w:pPr>
      <w:r>
        <w:t xml:space="preserve">Success will be measured through Brazil Brasília-specific indicators:</w:t>
      </w:r>
    </w:p>
    <w:p>
      <w:pPr>
        <w:numPr>
          <w:ilvl w:val="0"/>
          <w:numId w:val="1006"/>
        </w:numPr>
        <w:pStyle w:val="Compact"/>
      </w:pPr>
      <w:r>
        <w:rPr>
          <w:bCs/>
          <w:b/>
        </w:rPr>
        <w:t xml:space="preserve">Government Contracts:</w:t>
      </w:r>
      <w:r>
        <w:t xml:space="preserve"> </w:t>
      </w:r>
      <w:r>
        <w:t xml:space="preserve">Number of active contracts with MCTI/INPE by Q3 2025 (Target: 7+)</w:t>
      </w:r>
    </w:p>
    <w:p>
      <w:pPr>
        <w:numPr>
          <w:ilvl w:val="0"/>
          <w:numId w:val="1006"/>
        </w:numPr>
        <w:pStyle w:val="Compact"/>
      </w:pPr>
      <w:r>
        <w:rPr>
          <w:bCs/>
          <w:b/>
        </w:rPr>
        <w:t xml:space="preserve">Credibility Metrics:</w:t>
      </w:r>
      <w:r>
        <w:t xml:space="preserve"> </w:t>
      </w:r>
      <w:r>
        <w:t xml:space="preserve">Publications in Brazilian physics journals (Target: 8 in first year)</w:t>
      </w:r>
    </w:p>
    <w:p>
      <w:pPr>
        <w:numPr>
          <w:ilvl w:val="0"/>
          <w:numId w:val="1006"/>
        </w:numPr>
        <w:pStyle w:val="Compact"/>
      </w:pPr>
      <w:r>
        <w:rPr>
          <w:bCs/>
          <w:b/>
        </w:rPr>
        <w:t xml:space="preserve">Local Impact:</w:t>
      </w:r>
      <w:r>
        <w:t xml:space="preserve"> </w:t>
      </w:r>
      <w:r>
        <w:t xml:space="preserve">% of physicist team based within Brasília Federal District (Target: 100%)</w:t>
      </w:r>
    </w:p>
    <w:p>
      <w:pPr>
        <w:numPr>
          <w:ilvl w:val="0"/>
          <w:numId w:val="1006"/>
        </w:numPr>
        <w:pStyle w:val="Compact"/>
      </w:pPr>
      <w:r>
        <w:rPr>
          <w:bCs/>
          <w:b/>
        </w:rPr>
        <w:t xml:space="preserve">Brand Recognition:</w:t>
      </w:r>
      <w:r>
        <w:t xml:space="preserve"> </w:t>
      </w:r>
      <w:r>
        <w:t xml:space="preserve">Post-campaign survey showing ≥65% of target audience associates our brand with physics expertise in Brazil (measured via Ipsos Brasil)</w:t>
      </w:r>
    </w:p>
    <w:bookmarkEnd w:id="30"/>
    <w:bookmarkStart w:id="31" w:name="X5142b9a0e80a3a0261083c73e97fc8d40c85784"/>
    <w:p>
      <w:pPr>
        <w:pStyle w:val="Heading2"/>
      </w:pPr>
      <w:r>
        <w:t xml:space="preserve">Conclusion: Physics as Brazil's Strategic Advantage</w:t>
      </w:r>
    </w:p>
    <w:p>
      <w:pPr>
        <w:pStyle w:val="FirstParagraph"/>
      </w:pPr>
      <w:r>
        <w:t xml:space="preserve">This Marketing Plan positions physicist expertise not as a cost center, but as the catalyst for Brazil Brasília's scientific and economic advancement. By embedding our physics specialists within the capital's institutional fabric—from government corridors to university labs—we transform how Brazilian organizations solve complex problems. Our physicist-driven approach directly supports Brazil's National Science and Technology Policy goals while creating sustainable local impact in Brasília, where every project will demonstrate tangible applications for Brazilian national development. The success of this plan will establish a replicable model for physics-based innovation across Brazil, proving that in the heart of our nation's capital, physics is the foundation for tomorrow's breakthroughs.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Brazil Brasília</dc:title>
  <dc:creator/>
  <dc:language>en</dc:language>
  <cp:keywords/>
  <dcterms:created xsi:type="dcterms:W3CDTF">2026-07-21T10:35:08Z</dcterms:created>
  <dcterms:modified xsi:type="dcterms:W3CDTF">2026-07-21T10:35:08Z</dcterms:modified>
</cp:coreProperties>
</file>

<file path=docProps/custom.xml><?xml version="1.0" encoding="utf-8"?>
<Properties xmlns="http://schemas.openxmlformats.org/officeDocument/2006/custom-properties" xmlns:vt="http://schemas.openxmlformats.org/officeDocument/2006/docPropsVTypes"/>
</file>