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Vancouver</w:t>
      </w:r>
      <w:r>
        <w:t xml:space="preserve"> </w:t>
      </w:r>
      <w:r>
        <w:t xml:space="preserve">Physics</w:t>
      </w:r>
      <w:r>
        <w:t xml:space="preserve"> </w:t>
      </w:r>
      <w:r>
        <w:t xml:space="preserve">Professional</w:t>
      </w:r>
      <w:r>
        <w:t xml:space="preserve"> </w:t>
      </w:r>
      <w:r>
        <w:t xml:space="preserve">Services</w:t>
      </w:r>
    </w:p>
    <w:bookmarkStart w:id="36" w:name="X44d43f7c489790986f71d53180d9d1a8fe147bf"/>
    <w:p>
      <w:pPr>
        <w:pStyle w:val="Heading1"/>
      </w:pPr>
      <w:r>
        <w:t xml:space="preserve">Comprehensive Marketing Plan for Physics Professional Services in Canada Vancouver</w:t>
      </w:r>
    </w:p>
    <w:bookmarkStart w:id="20" w:name="executive-summary"/>
    <w:p>
      <w:pPr>
        <w:pStyle w:val="Heading2"/>
      </w:pPr>
      <w:r>
        <w:t xml:space="preserve">Executive Summary</w:t>
      </w:r>
    </w:p>
    <w:p>
      <w:pPr>
        <w:pStyle w:val="FirstParagraph"/>
      </w:pPr>
      <w:r>
        <w:t xml:space="preserve">This Marketing Plan outlines a strategic approach for positioning a highly qualified Physicist as a premier professional service provider within the dynamic business ecosystem of Canada Vancouver. The plan targets Vancouver's growing technology, renewable energy, and education sectors where advanced physics expertise is increasingly critical. By leveraging Vancouver's unique economic landscape and cultural context, this strategy will establish the Physicist as an indispensable partner for innovation-driven organizations across British Columbia.</w:t>
      </w:r>
    </w:p>
    <w:bookmarkEnd w:id="20"/>
    <w:bookmarkStart w:id="21" w:name="market-analysis-canada-vancouver-context"/>
    <w:p>
      <w:pPr>
        <w:pStyle w:val="Heading2"/>
      </w:pPr>
      <w:r>
        <w:t xml:space="preserve">Market Analysis: Canada Vancouver Context</w:t>
      </w:r>
    </w:p>
    <w:p>
      <w:pPr>
        <w:pStyle w:val="FirstParagraph"/>
      </w:pPr>
      <w:r>
        <w:t xml:space="preserve">Vancouver represents a strategic hub in Canada where physics applications intersect with global opportunities. As of 2023, Greater Vancouver hosts over 15,000 tech companies and 78% of Canadian clean energy R&amp;D initiatives, creating substantial demand for specialized physics expertise. Key trends include:</w:t>
      </w:r>
    </w:p>
    <w:p>
      <w:pPr>
        <w:numPr>
          <w:ilvl w:val="0"/>
          <w:numId w:val="1001"/>
        </w:numPr>
        <w:pStyle w:val="Compact"/>
      </w:pPr>
      <w:r>
        <w:t xml:space="preserve">Accelerated investment in quantum computing (e.g., D-Wave Systems' Vancouver base)</w:t>
      </w:r>
    </w:p>
    <w:p>
      <w:pPr>
        <w:numPr>
          <w:ilvl w:val="0"/>
          <w:numId w:val="1001"/>
        </w:numPr>
        <w:pStyle w:val="Compact"/>
      </w:pPr>
      <w:r>
        <w:t xml:space="preserve">Government mandates for sustainable engineering in Canada's Green Infrastructure Plan</w:t>
      </w:r>
    </w:p>
    <w:p>
      <w:pPr>
        <w:numPr>
          <w:ilvl w:val="0"/>
          <w:numId w:val="1001"/>
        </w:numPr>
        <w:pStyle w:val="Compact"/>
      </w:pPr>
      <w:r>
        <w:t xml:space="preserve">Surging university partnerships (UBC, SFU) requiring physics-adjacent research support</w:t>
      </w:r>
    </w:p>
    <w:p>
      <w:pPr>
        <w:pStyle w:val="FirstParagraph"/>
      </w:pPr>
      <w:r>
        <w:t xml:space="preserve">The local market presents a gap: While physics talent exists, few professionals bridge theoretical expertise with commercial application in Vancouver. This plan capitalizes on that opportunity.</w:t>
      </w:r>
    </w:p>
    <w:bookmarkEnd w:id="21"/>
    <w:bookmarkStart w:id="25" w:name="target-audience-segmentation"/>
    <w:p>
      <w:pPr>
        <w:pStyle w:val="Heading2"/>
      </w:pPr>
      <w:r>
        <w:t xml:space="preserve">Target Audience Segmentation</w:t>
      </w:r>
    </w:p>
    <w:p>
      <w:pPr>
        <w:pStyle w:val="FirstParagraph"/>
      </w:pPr>
      <w:r>
        <w:t xml:space="preserve">We focus on three high-value segments within Canada Vancouver:</w:t>
      </w:r>
    </w:p>
    <w:bookmarkStart w:id="22" w:name="technology-startups-35-of-target"/>
    <w:p>
      <w:pPr>
        <w:pStyle w:val="Heading3"/>
      </w:pPr>
      <w:r>
        <w:t xml:space="preserve">1. Technology Startups (35% of target)</w:t>
      </w:r>
    </w:p>
    <w:p>
      <w:pPr>
        <w:pStyle w:val="FirstParagraph"/>
      </w:pPr>
      <w:r>
        <w:t xml:space="preserve">Early-stage companies in quantum tech, AI hardware, and sensor development requiring physics validation for investor pitches and prototype refinement. Vancouver's startup ecosystem generates 200+ new tech ventures annually.</w:t>
      </w:r>
    </w:p>
    <w:bookmarkEnd w:id="22"/>
    <w:bookmarkStart w:id="23" w:name="Xbfa3e0fc02ab27608a4d44cd89a54b216a9a7a3"/>
    <w:p>
      <w:pPr>
        <w:pStyle w:val="Heading3"/>
      </w:pPr>
      <w:r>
        <w:t xml:space="preserve">2. Engineering &amp; Construction Firms (40% of target)</w:t>
      </w:r>
    </w:p>
    <w:p>
      <w:pPr>
        <w:pStyle w:val="FirstParagraph"/>
      </w:pPr>
      <w:r>
        <w:t xml:space="preserve">Major firms like PCL Constructors and WSP seeking physics expertise for structural analysis, material science optimization, and compliance with Canada's seismic safety standards in Vancouver's earthquake-prone region.</w:t>
      </w:r>
    </w:p>
    <w:bookmarkEnd w:id="23"/>
    <w:bookmarkStart w:id="24" w:name="X19af3455cf11221209be1d17699fd35a25b2384"/>
    <w:p>
      <w:pPr>
        <w:pStyle w:val="Heading3"/>
      </w:pPr>
      <w:r>
        <w:t xml:space="preserve">3. Educational Institutions &amp; Corporates (25% of target)</w:t>
      </w:r>
    </w:p>
    <w:p>
      <w:pPr>
        <w:pStyle w:val="FirstParagraph"/>
      </w:pPr>
      <w:r>
        <w:t xml:space="preserve">UBC/SFU research departments needing physics consultants for grant proposals, and corporations like BC Hydro requiring energy system modeling aligned with Canada's Net-Zero 2050 roadmap.</w:t>
      </w:r>
    </w:p>
    <w:bookmarkEnd w:id="24"/>
    <w:bookmarkEnd w:id="25"/>
    <w:bookmarkStart w:id="26" w:name="unique-value-proposition"/>
    <w:p>
      <w:pPr>
        <w:pStyle w:val="Heading2"/>
      </w:pPr>
      <w:r>
        <w:t xml:space="preserve">Unique Value Proposition</w:t>
      </w:r>
    </w:p>
    <w:p>
      <w:pPr>
        <w:pStyle w:val="FirstParagraph"/>
      </w:pPr>
      <w:r>
        <w:t xml:space="preserve">This Physicist offers Vancouver-specific advantages:</w:t>
      </w:r>
    </w:p>
    <w:p>
      <w:pPr>
        <w:numPr>
          <w:ilvl w:val="0"/>
          <w:numId w:val="1002"/>
        </w:numPr>
        <w:pStyle w:val="Compact"/>
      </w:pPr>
      <w:r>
        <w:rPr>
          <w:bCs/>
          <w:b/>
        </w:rPr>
        <w:t xml:space="preserve">Local Regulatory Mastery:</w:t>
      </w:r>
      <w:r>
        <w:t xml:space="preserve"> </w:t>
      </w:r>
      <w:r>
        <w:t xml:space="preserve">Deep understanding of Canada's National Building Code and BC Hydro compliance frameworks</w:t>
      </w:r>
    </w:p>
    <w:p>
      <w:pPr>
        <w:numPr>
          <w:ilvl w:val="0"/>
          <w:numId w:val="1002"/>
        </w:numPr>
        <w:pStyle w:val="Compact"/>
      </w:pPr>
      <w:r>
        <w:rPr>
          <w:bCs/>
          <w:b/>
        </w:rPr>
        <w:t xml:space="preserve">Cultural Alignment:</w:t>
      </w:r>
      <w:r>
        <w:t xml:space="preserve"> </w:t>
      </w:r>
      <w:r>
        <w:t xml:space="preserve">Experience navigating Vancouver's collaborative business culture and Indigenous community partnerships</w:t>
      </w:r>
    </w:p>
    <w:p>
      <w:pPr>
        <w:numPr>
          <w:ilvl w:val="0"/>
          <w:numId w:val="1002"/>
        </w:numPr>
        <w:pStyle w:val="Compact"/>
      </w:pPr>
      <w:r>
        <w:rPr>
          <w:bCs/>
          <w:b/>
        </w:rPr>
        <w:t xml:space="preserve">Hyper-Local Impact:</w:t>
      </w:r>
      <w:r>
        <w:t xml:space="preserve"> </w:t>
      </w:r>
      <w:r>
        <w:t xml:space="preserve">Solutions addressing Vancouver-specific challenges (e.g., coastal erosion modeling, rainforest ecosystem physics)</w:t>
      </w:r>
    </w:p>
    <w:bookmarkEnd w:id="26"/>
    <w:bookmarkStart w:id="30" w:name="marketing-strategies-tactics"/>
    <w:p>
      <w:pPr>
        <w:pStyle w:val="Heading2"/>
      </w:pPr>
      <w:r>
        <w:t xml:space="preserve">Marketing Strategies &amp; Tactics</w:t>
      </w:r>
    </w:p>
    <w:bookmarkStart w:id="27" w:name="digital-presence-enhancement-months-1-3"/>
    <w:p>
      <w:pPr>
        <w:pStyle w:val="Heading3"/>
      </w:pPr>
      <w:r>
        <w:t xml:space="preserve">1. Digital Presence Enhancement (Months 1-3)</w:t>
      </w:r>
    </w:p>
    <w:p>
      <w:pPr>
        <w:pStyle w:val="FirstParagraph"/>
      </w:pPr>
      <w:r>
        <w:t xml:space="preserve">Develop a Vancouver-centric website with:</w:t>
      </w:r>
      <w:r>
        <w:t xml:space="preserve"> </w:t>
      </w:r>
      <w:r>
        <w:t xml:space="preserve">- Location-specific service pages: "Physics Consulting for Vancouver Real Estate Developers" / "Quantum Research Support for UBC Labs"</w:t>
      </w:r>
      <w:r>
        <w:t xml:space="preserve"> </w:t>
      </w:r>
      <w:r>
        <w:t xml:space="preserve">- SEO optimization targeting keywords: "physics consultant Canada Vancouver", "quantum tech expert BC"</w:t>
      </w:r>
      <w:r>
        <w:t xml:space="preserve"> </w:t>
      </w:r>
      <w:r>
        <w:t xml:space="preserve">- Localized case studies showcasing projects in the Lower Mainland (e.g., seismic analysis for Downtown Vancouver high-rises)</w:t>
      </w:r>
    </w:p>
    <w:bookmarkEnd w:id="27"/>
    <w:bookmarkStart w:id="28" w:name="strategic-community-engagement-ongoing"/>
    <w:p>
      <w:pPr>
        <w:pStyle w:val="Heading3"/>
      </w:pPr>
      <w:r>
        <w:t xml:space="preserve">2. Strategic Community Engagement (Ongoing)</w:t>
      </w:r>
    </w:p>
    <w:p>
      <w:pPr>
        <w:pStyle w:val="FirstParagraph"/>
      </w:pPr>
      <w:r>
        <w:t xml:space="preserve">Build credibility through:</w:t>
      </w:r>
      <w:r>
        <w:t xml:space="preserve"> </w:t>
      </w:r>
      <w:r>
        <w:t xml:space="preserve">- Speaking engagements at Vancouver Tech Meetups and BC Innovation Council events</w:t>
      </w:r>
      <w:r>
        <w:t xml:space="preserve"> </w:t>
      </w:r>
      <w:r>
        <w:t xml:space="preserve">- Hosting free "Physics in Action" workshops at Science World Vancouver</w:t>
      </w:r>
      <w:r>
        <w:t xml:space="preserve"> </w:t>
      </w:r>
      <w:r>
        <w:t xml:space="preserve">- Partnering with Vancouver Economic Development Commission for industry roundtables</w:t>
      </w:r>
    </w:p>
    <w:bookmarkEnd w:id="28"/>
    <w:bookmarkStart w:id="29" w:name="b2b-partnership-development-months-2-4"/>
    <w:p>
      <w:pPr>
        <w:pStyle w:val="Heading3"/>
      </w:pPr>
      <w:r>
        <w:t xml:space="preserve">3. B2B Partnership Development (Months 2-4)</w:t>
      </w:r>
    </w:p>
    <w:p>
      <w:pPr>
        <w:pStyle w:val="FirstParagraph"/>
      </w:pPr>
      <w:r>
        <w:t xml:space="preserve">Target key Vancouver entities:</w:t>
      </w:r>
    </w:p>
    <w:p>
      <w:pPr>
        <w:numPr>
          <w:ilvl w:val="0"/>
          <w:numId w:val="1003"/>
        </w:numPr>
        <w:pStyle w:val="Compact"/>
      </w:pPr>
      <w:r>
        <w:t xml:space="preserve">Council of Canadian Academies: Co-develop physics frameworks for Canada's clean tech initiatives</w:t>
      </w:r>
    </w:p>
    <w:p>
      <w:pPr>
        <w:numPr>
          <w:ilvl w:val="0"/>
          <w:numId w:val="1003"/>
        </w:numPr>
        <w:pStyle w:val="Compact"/>
      </w:pPr>
      <w:r>
        <w:t xml:space="preserve">Vancouver Chamber of Commerce: Become featured expert in "Innovation Catalyst" program</w:t>
      </w:r>
    </w:p>
    <w:p>
      <w:pPr>
        <w:numPr>
          <w:ilvl w:val="0"/>
          <w:numId w:val="1003"/>
        </w:numPr>
        <w:pStyle w:val="Compact"/>
      </w:pPr>
      <w:r>
        <w:t xml:space="preserve">Local engineering firms: Offer pilot projects with 20% discount for Vancouver-based partners</w:t>
      </w:r>
    </w:p>
    <w:bookmarkEnd w:id="29"/>
    <w:bookmarkEnd w:id="30"/>
    <w:bookmarkStart w:id="31" w:name="X92460c7877fd9a6c87006d30e23906c37c1f46b"/>
    <w:p>
      <w:pPr>
        <w:pStyle w:val="Heading2"/>
      </w:pPr>
      <w:r>
        <w:t xml:space="preserve">Competitive Differentiation in Canada Vancouver Market</w:t>
      </w:r>
    </w:p>
    <w:p>
      <w:pPr>
        <w:pStyle w:val="FirstParagraph"/>
      </w:pPr>
      <w:r>
        <w:t xml:space="preserve">Unlike Toronto-based physics consultants, our Vancouver-focused approach delivers: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Feature</w:t>
            </w:r>
          </w:p>
        </w:tc>
        <w:tc>
          <w:tcPr/>
          <w:p>
            <w:pPr>
              <w:pStyle w:val="Compact"/>
              <w:jc w:val="left"/>
            </w:pPr>
            <w:r>
              <w:t xml:space="preserve">Vancouver Physicist Plan</w:t>
            </w:r>
          </w:p>
        </w:tc>
        <w:tc>
          <w:tcPr/>
          <w:p>
            <w:pPr>
              <w:pStyle w:val="Compact"/>
              <w:jc w:val="left"/>
            </w:pPr>
            <w:r>
              <w:t xml:space="preserve">National Competitors</w:t>
            </w:r>
          </w:p>
        </w:tc>
      </w:tr>
      <w:tr>
        <w:tc>
          <w:tcPr/>
          <w:p>
            <w:pPr>
              <w:pStyle w:val="Compact"/>
              <w:jc w:val="left"/>
            </w:pPr>
            <w:r>
              <w:t xml:space="preserve">Regional Expertise</w:t>
            </w:r>
          </w:p>
        </w:tc>
        <w:tc>
          <w:tcPr/>
          <w:p>
            <w:pPr>
              <w:pStyle w:val="Compact"/>
              <w:jc w:val="left"/>
            </w:pPr>
            <w:r>
              <w:t xml:space="preserve">Deep knowledge of BC geology, climate, and building codes</w:t>
            </w:r>
          </w:p>
        </w:tc>
        <w:tc>
          <w:tcPr/>
          <w:p>
            <w:pPr>
              <w:pStyle w:val="Compact"/>
              <w:jc w:val="left"/>
            </w:pPr>
            <w:r>
              <w:t xml:space="preserve">Coverage limited to generic Canadian standards</w:t>
            </w:r>
          </w:p>
        </w:tc>
      </w:tr>
      <w:tr>
        <w:tc>
          <w:tcPr/>
          <w:p>
            <w:pPr>
              <w:pStyle w:val="Compact"/>
              <w:jc w:val="left"/>
            </w:pPr>
            <w:r>
              <w:t xml:space="preserve">Community Integration</w:t>
            </w:r>
          </w:p>
        </w:tc>
        <w:tc>
          <w:tcPr/>
          <w:p>
            <w:pPr>
              <w:pStyle w:val="Compact"/>
              <w:jc w:val="left"/>
            </w:pPr>
            <w:r>
              <w:t xml:space="preserve">Active involvement in Vancouver STEM events &amp; Indigenous partnerships</w:t>
            </w:r>
          </w:p>
        </w:tc>
        <w:tc>
          <w:tcPr/>
          <w:p>
            <w:pPr>
              <w:pStyle w:val="Compact"/>
              <w:jc w:val="left"/>
            </w:pPr>
            <w:r>
              <w:t xml:space="preserve">No localized community engagement strategy</w:t>
            </w:r>
          </w:p>
        </w:tc>
      </w:tr>
      <w:tr>
        <w:tc>
          <w:tcPr/>
          <w:p>
            <w:pPr>
              <w:pStyle w:val="Compact"/>
              <w:jc w:val="left"/>
            </w:pPr>
            <w:r>
              <w:t xml:space="preserve">Response Time</w:t>
            </w:r>
          </w:p>
        </w:tc>
        <w:tc>
          <w:tcPr/>
          <w:p>
            <w:pPr>
              <w:pStyle w:val="Compact"/>
              <w:jc w:val="left"/>
            </w:pPr>
            <w:r>
              <w:t xml:space="preserve">Same-day consultation availability for Vancouver clients (80km radius)</w:t>
            </w:r>
          </w:p>
        </w:tc>
        <w:tc>
          <w:tcPr/>
          <w:p>
            <w:pPr>
              <w:pStyle w:val="Compact"/>
              <w:jc w:val="left"/>
            </w:pPr>
            <w:r>
              <w:t xml:space="preserve">Average 48-hour response from distant offices</w:t>
            </w:r>
          </w:p>
        </w:tc>
      </w:tr>
    </w:tbl>
    <w:bookmarkEnd w:id="31"/>
    <w:bookmarkStart w:id="32" w:name="budget-allocation-canada-vancouver-focus"/>
    <w:p>
      <w:pPr>
        <w:pStyle w:val="Heading2"/>
      </w:pPr>
      <w:r>
        <w:t xml:space="preserve">Budget Allocation: Canada Vancouver Focus</w:t>
      </w:r>
    </w:p>
    <w:p>
      <w:pPr>
        <w:pStyle w:val="FirstParagraph"/>
      </w:pPr>
      <w:r>
        <w:t xml:space="preserve">Total initial investment: $15,000 (all funds directed toward Vancouver-specific initiatives):</w:t>
      </w:r>
    </w:p>
    <w:p>
      <w:pPr>
        <w:numPr>
          <w:ilvl w:val="0"/>
          <w:numId w:val="1004"/>
        </w:numPr>
        <w:pStyle w:val="Compact"/>
      </w:pPr>
      <w:r>
        <w:rPr>
          <w:bCs/>
          <w:b/>
        </w:rPr>
        <w:t xml:space="preserve">Content Marketing (35%):</w:t>
      </w:r>
      <w:r>
        <w:t xml:space="preserve"> </w:t>
      </w:r>
      <w:r>
        <w:t xml:space="preserve">$5,250 for localized case studies and SEO targeting Canada Vancouver keywords</w:t>
      </w:r>
    </w:p>
    <w:p>
      <w:pPr>
        <w:numPr>
          <w:ilvl w:val="0"/>
          <w:numId w:val="1004"/>
        </w:numPr>
        <w:pStyle w:val="Compact"/>
      </w:pPr>
      <w:r>
        <w:rPr>
          <w:bCs/>
          <w:b/>
        </w:rPr>
        <w:t xml:space="preserve">Community Events (40%):</w:t>
      </w:r>
      <w:r>
        <w:t xml:space="preserve"> </w:t>
      </w:r>
      <w:r>
        <w:t xml:space="preserve">$6,000 for speaking fees at Vancouver tech hubs and workshop materials</w:t>
      </w:r>
    </w:p>
    <w:p>
      <w:pPr>
        <w:numPr>
          <w:ilvl w:val="0"/>
          <w:numId w:val="1004"/>
        </w:numPr>
        <w:pStyle w:val="Compact"/>
      </w:pPr>
      <w:r>
        <w:rPr>
          <w:bCs/>
          <w:b/>
        </w:rPr>
        <w:t xml:space="preserve">Digital Advertising (25%):</w:t>
      </w:r>
      <w:r>
        <w:t xml:space="preserve"> </w:t>
      </w:r>
      <w:r>
        <w:t xml:space="preserve">$3,750 for geo-targeted LinkedIn ads focused on BC businesses</w:t>
      </w:r>
    </w:p>
    <w:bookmarkEnd w:id="32"/>
    <w:bookmarkStart w:id="33" w:name="kpis-measurement-framework"/>
    <w:p>
      <w:pPr>
        <w:pStyle w:val="Heading2"/>
      </w:pPr>
      <w:r>
        <w:t xml:space="preserve">KPIs &amp; Measurement Framework</w:t>
      </w:r>
    </w:p>
    <w:p>
      <w:pPr>
        <w:pStyle w:val="FirstParagraph"/>
      </w:pPr>
      <w:r>
        <w:t xml:space="preserve">We track success through Vancouver-specific metrics:</w:t>
      </w:r>
    </w:p>
    <w:p>
      <w:pPr>
        <w:numPr>
          <w:ilvl w:val="0"/>
          <w:numId w:val="1005"/>
        </w:numPr>
        <w:pStyle w:val="Compact"/>
      </w:pPr>
      <w:r>
        <w:rPr>
          <w:bCs/>
          <w:b/>
        </w:rPr>
        <w:t xml:space="preserve">Local Client Acquisition:</w:t>
      </w:r>
      <w:r>
        <w:t xml:space="preserve"> </w:t>
      </w:r>
      <w:r>
        <w:t xml:space="preserve">15+ Vancouver-based contracts within 6 months (vs. industry average of 7)</w:t>
      </w:r>
    </w:p>
    <w:p>
      <w:pPr>
        <w:numPr>
          <w:ilvl w:val="0"/>
          <w:numId w:val="1005"/>
        </w:numPr>
        <w:pStyle w:val="Compact"/>
      </w:pPr>
      <w:r>
        <w:rPr>
          <w:bCs/>
          <w:b/>
        </w:rPr>
        <w:t xml:space="preserve">Community Impact:</w:t>
      </w:r>
      <w:r>
        <w:t xml:space="preserve"> </w:t>
      </w:r>
      <w:r>
        <w:t xml:space="preserve">Participation in 8+ Vancouver events by Q3, including at least 2 with City of Vancouver partners</w:t>
      </w:r>
    </w:p>
    <w:p>
      <w:pPr>
        <w:numPr>
          <w:ilvl w:val="0"/>
          <w:numId w:val="1005"/>
        </w:numPr>
        <w:pStyle w:val="Compact"/>
      </w:pPr>
      <w:r>
        <w:rPr>
          <w:bCs/>
          <w:b/>
        </w:rPr>
        <w:t xml:space="preserve">Digital Reach:</w:t>
      </w:r>
      <w:r>
        <w:t xml:space="preserve"> </w:t>
      </w:r>
      <w:r>
        <w:t xml:space="preserve">40% increase in "Physics Consultant Vancouver" search volume (measured via Google Analytics)</w:t>
      </w:r>
    </w:p>
    <w:p>
      <w:pPr>
        <w:numPr>
          <w:ilvl w:val="0"/>
          <w:numId w:val="1005"/>
        </w:numPr>
        <w:pStyle w:val="Compact"/>
      </w:pPr>
      <w:r>
        <w:rPr>
          <w:bCs/>
          <w:b/>
        </w:rPr>
        <w:t xml:space="preserve">Sentiment Tracking:</w:t>
      </w:r>
      <w:r>
        <w:t xml:space="preserve"> </w:t>
      </w:r>
      <w:r>
        <w:t xml:space="preserve">Positive mentions in local media (Vancouver Sun, Daily Hive) reaching 25+ by Year End</w:t>
      </w:r>
    </w:p>
    <w:bookmarkEnd w:id="33"/>
    <w:bookmarkStart w:id="34" w:name="Xc9562d43c44335f3e52ec755cfa00875b316d51"/>
    <w:p>
      <w:pPr>
        <w:pStyle w:val="Heading2"/>
      </w:pPr>
      <w:r>
        <w:t xml:space="preserve">Long-Term Vision for Canada Vancouver Market</w:t>
      </w:r>
    </w:p>
    <w:p>
      <w:pPr>
        <w:pStyle w:val="FirstParagraph"/>
      </w:pPr>
      <w:r>
        <w:t xml:space="preserve">This Marketing Plan positions the Physicist as an essential player in Vancouver's innovation economy. By Q3 2024, we project achieving:</w:t>
      </w:r>
      <w:r>
        <w:t xml:space="preserve"> </w:t>
      </w:r>
      <w:r>
        <w:t xml:space="preserve">- 35% market share among physics consultants serving Vancouver businesses</w:t>
      </w:r>
      <w:r>
        <w:t xml:space="preserve"> </w:t>
      </w:r>
      <w:r>
        <w:t xml:space="preserve">- Establishment as the go-to physics expert for Canada's Pacific Coast clean energy initiatives</w:t>
      </w:r>
      <w:r>
        <w:t xml:space="preserve"> </w:t>
      </w:r>
      <w:r>
        <w:t xml:space="preserve">- Expansion into adjacent services (e.g., "Physics-Driven Sustainability Audits" for Vancouver municipalities)</w:t>
      </w:r>
    </w:p>
    <w:p>
      <w:pPr>
        <w:pStyle w:val="BodyText"/>
      </w:pPr>
      <w:r>
        <w:t xml:space="preserve">The strategic focus on Canada Vancouver is not merely geographic—it's a commitment to understanding the region's unique scientific, regulatory, and cultural landscape. This localized approach transforms the Physicist from a generic service provider into an indispensable partner for Vancouver's next wave of innovation, directly aligning with British Columbia's economic development goals while delivering measurable value to every client.</w:t>
      </w:r>
    </w:p>
    <w:bookmarkEnd w:id="34"/>
    <w:bookmarkStart w:id="35" w:name="conclusion"/>
    <w:p>
      <w:pPr>
        <w:pStyle w:val="Heading2"/>
      </w:pPr>
      <w:r>
        <w:t xml:space="preserve">Conclusion</w:t>
      </w:r>
    </w:p>
    <w:p>
      <w:pPr>
        <w:pStyle w:val="FirstParagraph"/>
      </w:pPr>
      <w:r>
        <w:t xml:space="preserve">This Marketing Plan delivers a precise roadmap for establishing physics expertise as a core asset in Canada Vancouver. By centering every strategy on Vancouver's specific needs—from seismic engineering requirements to Indigenous partnership protocols—we create an unassailable competitive position. The Physicist will evolve from service provider to strategic collaborator, driving tangible outcomes for businesses navigating the complex intersection of physics and Vancouver's evolving market demands.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Vancouver Physics Professional Services</dc:title>
  <dc:creator/>
  <dc:language>en</dc:language>
  <cp:keywords/>
  <dcterms:created xsi:type="dcterms:W3CDTF">2026-07-19T09:00:36Z</dcterms:created>
  <dcterms:modified xsi:type="dcterms:W3CDTF">2026-07-19T09:00:36Z</dcterms:modified>
</cp:coreProperties>
</file>

<file path=docProps/custom.xml><?xml version="1.0" encoding="utf-8"?>
<Properties xmlns="http://schemas.openxmlformats.org/officeDocument/2006/custom-properties" xmlns:vt="http://schemas.openxmlformats.org/officeDocument/2006/docPropsVTypes"/>
</file>