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w:t>
      </w:r>
      <w:r>
        <w:t xml:space="preserve"> </w:t>
      </w:r>
      <w:r>
        <w:t xml:space="preserve">Chile</w:t>
      </w:r>
      <w:r>
        <w:t xml:space="preserve"> </w:t>
      </w:r>
      <w:r>
        <w:t xml:space="preserve">Santiago</w:t>
      </w:r>
    </w:p>
    <w:bookmarkStart w:id="33" w:name="Xebb5d53c7f36695dc86db295b204e7b2e1d0b8f"/>
    <w:p>
      <w:pPr>
        <w:pStyle w:val="Heading1"/>
      </w:pPr>
      <w:r>
        <w:t xml:space="preserve">Comprehensive Marketing Plan: Physicist Services in Chile Santiago</w:t>
      </w:r>
    </w:p>
    <w:bookmarkStart w:id="20" w:name="i.-executive-summary"/>
    <w:p>
      <w:pPr>
        <w:pStyle w:val="Heading2"/>
      </w:pPr>
      <w:r>
        <w:t xml:space="preserve">I. Executive Summary</w:t>
      </w:r>
    </w:p>
    <w:p>
      <w:pPr>
        <w:pStyle w:val="FirstParagraph"/>
      </w:pPr>
      <w:r>
        <w:t xml:space="preserve">This Marketing Plan outlines the strategic roadmap for launching and scaling "Physicist" – a premier physics education and STEM consultancy service – within Chile Santiago. Targeting educational institutions, research centers, and tech enterprises across the Santiago metropolitan region, this plan leverages Chile's growing STEM investment landscape. Physicist will position itself as the go-to authority in applied physics solutions, directly addressing acute talent gaps in Chile's technology sector. The 12-month strategy targets 30% market penetration among target institutions by Year 2 with a projected $450K revenue stream, establishing Physicist as the definitive brand for physics-driven innovation in Chile Santiago.</w:t>
      </w:r>
    </w:p>
    <w:bookmarkEnd w:id="20"/>
    <w:bookmarkStart w:id="21" w:name="Xca6e2742be8ed8cdcf5943ad5c03f110c31c798"/>
    <w:p>
      <w:pPr>
        <w:pStyle w:val="Heading2"/>
      </w:pPr>
      <w:r>
        <w:t xml:space="preserve">II. Situation Analysis: Chile Santiago Context</w:t>
      </w:r>
    </w:p>
    <w:p>
      <w:pPr>
        <w:pStyle w:val="FirstParagraph"/>
      </w:pPr>
      <w:r>
        <w:t xml:space="preserve">Chile Santiago represents Latin America's most advanced technology ecosystem, with 68% of national R&amp;D investment concentrated here. The region hosts 15 major universities (including UC and PUC), 340+ tech startups, and multinational R&amp;D centers. However, Chile faces a critical deficit: only 22% of STEM graduates pursue physics-related careers compared to the OECD average of 38%. This gap creates urgent demand for specialized physics expertise. Physicist enters this market at an inflection point – Chile's National Innovation Strategy (2030) prioritizes quantum computing and renewable energy, requiring advanced physics capabilities. Competitors like local engineering firms lack dedicated physics focus, creating a white space for Physicist to own the category.</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Technical directors at Chilean universities (UC, PUC, Diego Portales) and research institutes (CINFAP), requiring physics curriculum design and lab equipment solutions.</w:t>
      </w:r>
    </w:p>
    <w:p>
      <w:pPr>
        <w:numPr>
          <w:ilvl w:val="0"/>
          <w:numId w:val="1001"/>
        </w:numPr>
        <w:pStyle w:val="Compact"/>
      </w:pPr>
      <w:r>
        <w:rPr>
          <w:bCs/>
          <w:b/>
        </w:rPr>
        <w:t xml:space="preserve">Secondary:</w:t>
      </w:r>
      <w:r>
        <w:t xml:space="preserve"> </w:t>
      </w:r>
      <w:r>
        <w:t xml:space="preserve">Tech startups in Santiago's "Silicon Valley" district seeking quantum computing or sensor development expertise for funding rounds.</w:t>
      </w:r>
    </w:p>
    <w:p>
      <w:pPr>
        <w:numPr>
          <w:ilvl w:val="0"/>
          <w:numId w:val="1001"/>
        </w:numPr>
        <w:pStyle w:val="Compact"/>
      </w:pPr>
      <w:r>
        <w:rPr>
          <w:bCs/>
          <w:b/>
        </w:rPr>
        <w:t xml:space="preserve">Tertiary:</w:t>
      </w:r>
      <w:r>
        <w:t xml:space="preserve"> </w:t>
      </w:r>
      <w:r>
        <w:t xml:space="preserve">Chilean government bodies (CONICYT) managing STEM education grants, needing physics competency assessments.</w:t>
      </w:r>
    </w:p>
    <w:bookmarkEnd w:id="22"/>
    <w:bookmarkStart w:id="23" w:name="iv.-marketing-objectives-year-1"/>
    <w:p>
      <w:pPr>
        <w:pStyle w:val="Heading2"/>
      </w:pPr>
      <w:r>
        <w:t xml:space="preserve">IV. Marketing Objectives (Year 1)</w:t>
      </w:r>
    </w:p>
    <w:p>
      <w:pPr>
        <w:numPr>
          <w:ilvl w:val="0"/>
          <w:numId w:val="1002"/>
        </w:numPr>
        <w:pStyle w:val="Compact"/>
      </w:pPr>
      <w:r>
        <w:t xml:space="preserve">Secure 15 institutional contracts across universities/research centers in Chile Santiago by Q4 2025</w:t>
      </w:r>
    </w:p>
    <w:p>
      <w:pPr>
        <w:numPr>
          <w:ilvl w:val="0"/>
          <w:numId w:val="1002"/>
        </w:numPr>
        <w:pStyle w:val="Compact"/>
      </w:pPr>
      <w:r>
        <w:t xml:space="preserve">Generate $180,000 in direct service revenue through premium workshops and curriculum design</w:t>
      </w:r>
    </w:p>
    <w:p>
      <w:pPr>
        <w:numPr>
          <w:ilvl w:val="0"/>
          <w:numId w:val="1002"/>
        </w:numPr>
        <w:pStyle w:val="Compact"/>
      </w:pPr>
      <w:r>
        <w:t xml:space="preserve">Build brand recognition with 75% target audience awareness via localized campaigns</w:t>
      </w:r>
    </w:p>
    <w:bookmarkEnd w:id="23"/>
    <w:bookmarkStart w:id="28" w:name="Xbb87c804b0ca1e7e26b9919c6b0ad013e55883f"/>
    <w:p>
      <w:pPr>
        <w:pStyle w:val="Heading2"/>
      </w:pPr>
      <w:r>
        <w:t xml:space="preserve">V. Core Marketing Strategies: Physicist's Santiago Edge</w:t>
      </w:r>
    </w:p>
    <w:bookmarkStart w:id="24" w:name="X8a48e532274d1e2eb8a5f4a642f69824f0d51e3"/>
    <w:p>
      <w:pPr>
        <w:pStyle w:val="Heading3"/>
      </w:pPr>
      <w:r>
        <w:t xml:space="preserve">A. Product Differentiation: Physics-First Approach</w:t>
      </w:r>
    </w:p>
    <w:p>
      <w:pPr>
        <w:pStyle w:val="FirstParagraph"/>
      </w:pPr>
      <w:r>
        <w:t xml:space="preserve">Physicist moves beyond generic STEM services by embedding physics as the foundation for all solutions:</w:t>
      </w:r>
    </w:p>
    <w:p>
      <w:pPr>
        <w:numPr>
          <w:ilvl w:val="0"/>
          <w:numId w:val="1003"/>
        </w:numPr>
        <w:pStyle w:val="Compact"/>
      </w:pPr>
      <w:r>
        <w:rPr>
          <w:bCs/>
          <w:b/>
        </w:rPr>
        <w:t xml:space="preserve">Curriculum Development:</w:t>
      </w:r>
      <w:r>
        <w:t xml:space="preserve"> </w:t>
      </w:r>
      <w:r>
        <w:t xml:space="preserve">Co-designing university programs with Santiago institutions (e.g., "Physics of Renewable Energy" for Chile's solar boom)</w:t>
      </w:r>
    </w:p>
    <w:p>
      <w:pPr>
        <w:numPr>
          <w:ilvl w:val="0"/>
          <w:numId w:val="1003"/>
        </w:numPr>
        <w:pStyle w:val="Compact"/>
      </w:pPr>
      <w:r>
        <w:rPr>
          <w:bCs/>
          <w:b/>
        </w:rPr>
        <w:t xml:space="preserve">Startup Accelerators:</w:t>
      </w:r>
      <w:r>
        <w:t xml:space="preserve"> </w:t>
      </w:r>
      <w:r>
        <w:t xml:space="preserve">Physics-audit services identifying quantum/energy gaps in Santiago tech ventures</w:t>
      </w:r>
    </w:p>
    <w:p>
      <w:pPr>
        <w:numPr>
          <w:ilvl w:val="0"/>
          <w:numId w:val="1003"/>
        </w:numPr>
        <w:pStyle w:val="Compact"/>
      </w:pPr>
      <w:r>
        <w:rPr>
          <w:bCs/>
          <w:b/>
        </w:rPr>
        <w:t xml:space="preserve">National Alignment:</w:t>
      </w:r>
      <w:r>
        <w:t xml:space="preserve"> </w:t>
      </w:r>
      <w:r>
        <w:t xml:space="preserve">Direct mapping to Chile's Innovation Strategy 2030 priorities, validated through CONICYT partnerships</w:t>
      </w:r>
    </w:p>
    <w:bookmarkEnd w:id="24"/>
    <w:bookmarkStart w:id="25" w:name="X965a8daeef0f4e9f53a28a2821d2f0fbed60107"/>
    <w:p>
      <w:pPr>
        <w:pStyle w:val="Heading3"/>
      </w:pPr>
      <w:r>
        <w:t xml:space="preserve">B. Pricing Strategy: Value-Based Positioning</w:t>
      </w:r>
    </w:p>
    <w:p>
      <w:pPr>
        <w:pStyle w:val="FirstParagraph"/>
      </w:pPr>
      <w:r>
        <w:t xml:space="preserve">Avoiding price competition with local engineering firms, Physicist implements tiered value pricing:</w:t>
      </w:r>
    </w:p>
    <w:p>
      <w:pPr>
        <w:numPr>
          <w:ilvl w:val="0"/>
          <w:numId w:val="1004"/>
        </w:numPr>
        <w:pStyle w:val="Compact"/>
      </w:pPr>
      <w:r>
        <w:rPr>
          <w:bCs/>
          <w:b/>
        </w:rPr>
        <w:t xml:space="preserve">Academic Tier:</w:t>
      </w:r>
      <w:r>
        <w:t xml:space="preserve"> </w:t>
      </w:r>
      <w:r>
        <w:t xml:space="preserve">$1,200–$4,500/month for curriculum development (aligned with university budget cycles)</w:t>
      </w:r>
    </w:p>
    <w:p>
      <w:pPr>
        <w:numPr>
          <w:ilvl w:val="0"/>
          <w:numId w:val="1004"/>
        </w:numPr>
        <w:pStyle w:val="Compact"/>
      </w:pPr>
      <w:r>
        <w:rPr>
          <w:bCs/>
          <w:b/>
        </w:rPr>
        <w:t xml:space="preserve">Enterprise Tier:</w:t>
      </w:r>
      <w:r>
        <w:t xml:space="preserve"> </w:t>
      </w:r>
      <w:r>
        <w:t xml:space="preserve">$8,500–$25,000/project for startup physics audits (positioned as ROI-driven investment)</w:t>
      </w:r>
    </w:p>
    <w:p>
      <w:pPr>
        <w:numPr>
          <w:ilvl w:val="0"/>
          <w:numId w:val="1004"/>
        </w:numPr>
        <w:pStyle w:val="Compact"/>
      </w:pPr>
      <w:r>
        <w:rPr>
          <w:bCs/>
          <w:b/>
        </w:rPr>
        <w:t xml:space="preserve">National Program Tier:</w:t>
      </w:r>
      <w:r>
        <w:t xml:space="preserve"> </w:t>
      </w:r>
      <w:r>
        <w:t xml:space="preserve">Customized government contracts with phased payment based on CONICYT KPIs</w:t>
      </w:r>
    </w:p>
    <w:p>
      <w:pPr>
        <w:pStyle w:val="FirstParagraph"/>
      </w:pPr>
      <w:r>
        <w:t xml:space="preserve">This model ensures 68% gross margins while reflecting Santiago's premium pricing for specialized expertise.</w:t>
      </w:r>
    </w:p>
    <w:bookmarkEnd w:id="25"/>
    <w:bookmarkStart w:id="26" w:name="X8e448a71cc6ac165dcc3a458e5484912e973c06"/>
    <w:p>
      <w:pPr>
        <w:pStyle w:val="Heading3"/>
      </w:pPr>
      <w:r>
        <w:t xml:space="preserve">C. Distribution: Hyper-Local Chile Santiago Presence</w:t>
      </w:r>
    </w:p>
    <w:p>
      <w:pPr>
        <w:pStyle w:val="FirstParagraph"/>
      </w:pPr>
      <w:r>
        <w:t xml:space="preserve">Physicist establishes physical and digital hubs in key Santiago zones:</w:t>
      </w:r>
    </w:p>
    <w:p>
      <w:pPr>
        <w:numPr>
          <w:ilvl w:val="0"/>
          <w:numId w:val="1005"/>
        </w:numPr>
        <w:pStyle w:val="Compact"/>
      </w:pPr>
      <w:r>
        <w:t xml:space="preserve">Office in Providencia (central business district) for face-to-face institutional meetings</w:t>
      </w:r>
    </w:p>
    <w:p>
      <w:pPr>
        <w:numPr>
          <w:ilvl w:val="0"/>
          <w:numId w:val="1005"/>
        </w:numPr>
        <w:pStyle w:val="Compact"/>
      </w:pPr>
      <w:r>
        <w:t xml:space="preserve">Dedicated "Physicist Chile" website with Spanish/English content, featuring Santiago case studies</w:t>
      </w:r>
    </w:p>
    <w:p>
      <w:pPr>
        <w:numPr>
          <w:ilvl w:val="0"/>
          <w:numId w:val="1005"/>
        </w:numPr>
        <w:pStyle w:val="Compact"/>
      </w:pPr>
      <w:r>
        <w:t xml:space="preserve">Partnerships with Santiago-based institutions: TechSPRINT for startup access; Chilean Physics Society for credibility</w:t>
      </w:r>
    </w:p>
    <w:bookmarkEnd w:id="26"/>
    <w:bookmarkStart w:id="27" w:name="Xccb51cdecca4d54f8a71352c30afdce4acced9d"/>
    <w:p>
      <w:pPr>
        <w:pStyle w:val="Heading3"/>
      </w:pPr>
      <w:r>
        <w:t xml:space="preserve">D. Promotion: Culturally Attuned Campaigns in Chile Santiago</w:t>
      </w:r>
    </w:p>
    <w:p>
      <w:pPr>
        <w:pStyle w:val="FirstParagraph"/>
      </w:pPr>
      <w:r>
        <w:t xml:space="preserve">Localized messaging that resonates with Chilean professional values:</w:t>
      </w:r>
    </w:p>
    <w:p>
      <w:pPr>
        <w:numPr>
          <w:ilvl w:val="0"/>
          <w:numId w:val="1006"/>
        </w:numPr>
        <w:pStyle w:val="Compact"/>
      </w:pPr>
      <w:r>
        <w:rPr>
          <w:bCs/>
          <w:b/>
        </w:rPr>
        <w:t xml:space="preserve">University Partnerships:</w:t>
      </w:r>
      <w:r>
        <w:t xml:space="preserve"> </w:t>
      </w:r>
      <w:r>
        <w:t xml:space="preserve">"Physics for the Future of Chile" seminar series at PUC, featuring local Nobel laureate physicists</w:t>
      </w:r>
    </w:p>
    <w:p>
      <w:pPr>
        <w:numPr>
          <w:ilvl w:val="0"/>
          <w:numId w:val="1006"/>
        </w:numPr>
        <w:pStyle w:val="Compact"/>
      </w:pPr>
      <w:r>
        <w:rPr>
          <w:bCs/>
          <w:b/>
        </w:rPr>
        <w:t xml:space="preserve">Content Marketing:</w:t>
      </w:r>
      <w:r>
        <w:t xml:space="preserve"> </w:t>
      </w:r>
      <w:r>
        <w:t xml:space="preserve">Spanish-language LinkedIn articles analyzing Santiago's solar energy challenges with physics solutions</w:t>
      </w:r>
    </w:p>
    <w:p>
      <w:pPr>
        <w:numPr>
          <w:ilvl w:val="0"/>
          <w:numId w:val="1006"/>
        </w:numPr>
        <w:pStyle w:val="Compact"/>
      </w:pPr>
      <w:r>
        <w:rPr>
          <w:bCs/>
          <w:b/>
        </w:rPr>
        <w:t xml:space="preserve">Premium Events:</w:t>
      </w:r>
      <w:r>
        <w:t xml:space="preserve"> </w:t>
      </w:r>
      <w:r>
        <w:t xml:space="preserve">Exclusive dinner at La Moneda Palace for government officials (leveraging Chilean networking norms)</w:t>
      </w:r>
    </w:p>
    <w:p>
      <w:pPr>
        <w:numPr>
          <w:ilvl w:val="0"/>
          <w:numId w:val="1006"/>
        </w:numPr>
        <w:pStyle w:val="Compact"/>
      </w:pPr>
      <w:r>
        <w:rPr>
          <w:bCs/>
          <w:b/>
        </w:rPr>
        <w:t xml:space="preserve">Social Proof:</w:t>
      </w:r>
      <w:r>
        <w:t xml:space="preserve"> </w:t>
      </w:r>
      <w:r>
        <w:t xml:space="preserve">Testimonials from Santiago enterprises like CENCOSUD on how Physicist reduced R&amp;D timelines by 40%</w:t>
      </w:r>
    </w:p>
    <w:bookmarkEnd w:id="27"/>
    <w:bookmarkEnd w:id="28"/>
    <w:bookmarkStart w:id="29" w:name="X9dd3f1cb350075e6d00906530f7f7d5d9fa78c1"/>
    <w:p>
      <w:pPr>
        <w:pStyle w:val="Heading2"/>
      </w:pPr>
      <w:r>
        <w:t xml:space="preserve">VI. Budget Allocation: Chile Santiago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Institutional Outreach (Santiago)</w:t>
      </w:r>
    </w:p>
    <w:p>
      <w:pPr>
        <w:pStyle w:val="BodyText"/>
      </w:pPr>
      <w:r>
        <w:t xml:space="preserve">40%</w:t>
      </w:r>
    </w:p>
    <w:p>
      <w:pPr>
        <w:pStyle w:val="BodyText"/>
      </w:pPr>
      <w:r>
        <w:t xml:space="preserve">Leveraging face-to-face culture; targeting 35+ key decision-makers monthly in Chile Santiago</w:t>
      </w:r>
    </w:p>
    <w:p>
      <w:pPr>
        <w:pStyle w:val="BodyText"/>
      </w:pPr>
      <w:r>
        <w:t xml:space="preserve">Digital Campaigns (Spanish-Specific)</w:t>
      </w:r>
    </w:p>
    <w:p>
      <w:pPr>
        <w:pStyle w:val="BodyText"/>
      </w:pPr>
      <w:r>
        <w:t xml:space="preserve">25%</w:t>
      </w:r>
    </w:p>
    <w:p>
      <w:pPr>
        <w:pStyle w:val="BodyText"/>
      </w:pPr>
      <w:r>
        <w:t xml:space="preserve">Santiago Events</w:t>
      </w:r>
    </w:p>
    <w:p>
      <w:pPr>
        <w:pStyle w:val="BodyText"/>
      </w:pPr>
      <w:r>
        <w:t xml:space="preserve">20%</w:t>
      </w:r>
    </w:p>
    <w:p>
      <w:pPr>
        <w:pStyle w:val="BodyText"/>
      </w:pPr>
      <w:r>
        <w:t xml:space="preserve">Content Localization</w:t>
      </w:r>
    </w:p>
    <w:bookmarkEnd w:id="29"/>
    <w:bookmarkStart w:id="30" w:name="Xf4a8c2f9d6fd746ce80f1308c06b694fbd3e41a"/>
    <w:p>
      <w:pPr>
        <w:pStyle w:val="Heading2"/>
      </w:pPr>
      <w:r>
        <w:t xml:space="preserve">VII. Implementation Timeline: Santiago-Centric Phases</w:t>
      </w:r>
    </w:p>
    <w:p>
      <w:pPr>
        <w:pStyle w:val="FirstParagraph"/>
      </w:pPr>
      <w:r>
        <w:rPr>
          <w:bCs/>
          <w:b/>
        </w:rPr>
        <w:t xml:space="preserve">Months 1-3:</w:t>
      </w:r>
      <w:r>
        <w:t xml:space="preserve"> </w:t>
      </w:r>
      <w:r>
        <w:t xml:space="preserve">Establish physical presence in Providencia; launch website with Chile-specific case studies; secure 3 university pilot agreements.</w:t>
      </w:r>
    </w:p>
    <w:p>
      <w:pPr>
        <w:pStyle w:val="BodyText"/>
      </w:pPr>
      <w:r>
        <w:rPr>
          <w:bCs/>
          <w:b/>
        </w:rPr>
        <w:t xml:space="preserve">Months 4-6:</w:t>
      </w:r>
      <w:r>
        <w:t xml:space="preserve"> </w:t>
      </w:r>
      <w:r>
        <w:t xml:space="preserve">Execute "Physics for Santiago" seminar tour across universities; finalize CONICYT partnership framework.</w:t>
      </w:r>
    </w:p>
    <w:p>
      <w:pPr>
        <w:pStyle w:val="BodyText"/>
      </w:pPr>
      <w:r>
        <w:rPr>
          <w:bCs/>
          <w:b/>
        </w:rPr>
        <w:t xml:space="preserve">Months 7-9:</w:t>
      </w:r>
      <w:r>
        <w:t xml:space="preserve"> </w:t>
      </w:r>
      <w:r>
        <w:t xml:space="preserve">Roll out enterprise tier with startup clients in Las Condes tech hub; publish Santiago impact report.</w:t>
      </w:r>
    </w:p>
    <w:p>
      <w:pPr>
        <w:pStyle w:val="BodyText"/>
      </w:pPr>
      <w:r>
        <w:rPr>
          <w:bCs/>
          <w:b/>
        </w:rPr>
        <w:t xml:space="preserve">Months 10-12:</w:t>
      </w:r>
      <w:r>
        <w:t xml:space="preserve"> </w:t>
      </w:r>
      <w:r>
        <w:t xml:space="preserve">Expand to government contracts; host inaugural Physicist Summit in Chile Santiago.</w:t>
      </w:r>
    </w:p>
    <w:bookmarkEnd w:id="30"/>
    <w:bookmarkStart w:id="31" w:name="X7ec4932e16c23c82c682c80576612b24b6a25c3"/>
    <w:p>
      <w:pPr>
        <w:pStyle w:val="Heading2"/>
      </w:pPr>
      <w:r>
        <w:t xml:space="preserve">VIII. Measurement Framework: Tracking Success</w:t>
      </w:r>
    </w:p>
    <w:p>
      <w:pPr>
        <w:numPr>
          <w:ilvl w:val="0"/>
          <w:numId w:val="1007"/>
        </w:numPr>
        <w:pStyle w:val="Compact"/>
      </w:pPr>
      <w:r>
        <w:rPr>
          <w:bCs/>
          <w:b/>
        </w:rPr>
        <w:t xml:space="preserve">Primary Metric:</w:t>
      </w:r>
      <w:r>
        <w:t xml:space="preserve"> </w:t>
      </w:r>
      <w:r>
        <w:t xml:space="preserve">Contract acquisition rate from target institutions (vs. Santiago market average of 18%)</w:t>
      </w:r>
    </w:p>
    <w:p>
      <w:pPr>
        <w:numPr>
          <w:ilvl w:val="0"/>
          <w:numId w:val="1007"/>
        </w:numPr>
        <w:pStyle w:val="Compact"/>
      </w:pPr>
      <w:r>
        <w:rPr>
          <w:bCs/>
          <w:b/>
        </w:rPr>
        <w:t xml:space="preserve">Secondary Metric:</w:t>
      </w:r>
      <w:r>
        <w:t xml:space="preserve"> </w:t>
      </w:r>
      <w:r>
        <w:t xml:space="preserve">Social engagement on Spanish content (measuring Chile Santiago audience resonance)</w:t>
      </w:r>
    </w:p>
    <w:p>
      <w:pPr>
        <w:numPr>
          <w:ilvl w:val="0"/>
          <w:numId w:val="1007"/>
        </w:numPr>
        <w:pStyle w:val="Compact"/>
      </w:pPr>
      <w:r>
        <w:rPr>
          <w:bCs/>
          <w:b/>
        </w:rPr>
        <w:t xml:space="preserve">Tertiary Metric:</w:t>
      </w:r>
      <w:r>
        <w:t xml:space="preserve"> </w:t>
      </w:r>
      <w:r>
        <w:t xml:space="preserve">Repeat business rate from enterprises – targeting 50% retention by Year 2</w:t>
      </w:r>
    </w:p>
    <w:bookmarkEnd w:id="31"/>
    <w:bookmarkStart w:id="32" w:name="X5d920443090aa66a43b5279e7a34299e24e5108"/>
    <w:p>
      <w:pPr>
        <w:pStyle w:val="Heading2"/>
      </w:pPr>
      <w:r>
        <w:t xml:space="preserve">IX. Conclusion: Why Physicist Wins in Chile Santiago</w:t>
      </w:r>
    </w:p>
    <w:p>
      <w:pPr>
        <w:pStyle w:val="FirstParagraph"/>
      </w:pPr>
      <w:r>
        <w:t xml:space="preserve">This Marketing Plan positions Physicist not merely as a service provider, but as the catalyst for physics-driven growth in Chile Santiago. By embedding itself within the region's innovation ecosystem – from CONICYT initiatives to Silicon Valley-esque tech startups – Physicist transforms physics from an academic discipline into an engine for tangible economic impact. The strategy directly addresses Chile's critical talent deficit with solutions engineered for Santiago's unique market needs, ensuring every campaign, product offering, and partnership reinforces Physicist's authority as the definitive physics brand in Chile Santiago. As Santiago accelerates toward its 2030 innovation goals, Physicist will be the indispensable partner bridging physics expertise with real-world Chilean development.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 Chile Santiago</dc:title>
  <dc:creator/>
  <dc:language>en</dc:language>
  <cp:keywords/>
  <dcterms:created xsi:type="dcterms:W3CDTF">2025-12-11T07:56:48Z</dcterms:created>
  <dcterms:modified xsi:type="dcterms:W3CDTF">2025-12-11T07:56:48Z</dcterms:modified>
</cp:coreProperties>
</file>

<file path=docProps/custom.xml><?xml version="1.0" encoding="utf-8"?>
<Properties xmlns="http://schemas.openxmlformats.org/officeDocument/2006/custom-properties" xmlns:vt="http://schemas.openxmlformats.org/officeDocument/2006/docPropsVTypes"/>
</file>