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Physics</w:t>
      </w:r>
      <w:r>
        <w:t xml:space="preserve"> </w:t>
      </w:r>
      <w:r>
        <w:t xml:space="preserve">Professional</w:t>
      </w:r>
      <w:r>
        <w:t xml:space="preserve"> </w:t>
      </w:r>
      <w:r>
        <w:t xml:space="preserve">in</w:t>
      </w:r>
      <w:r>
        <w:t xml:space="preserve"> </w:t>
      </w:r>
      <w:r>
        <w:t xml:space="preserve">France</w:t>
      </w:r>
      <w:r>
        <w:t xml:space="preserve"> </w:t>
      </w:r>
      <w:r>
        <w:t xml:space="preserve">Paris</w:t>
      </w:r>
    </w:p>
    <w:bookmarkStart w:id="33" w:name="X2e3d92da4e969e23797439c4ebd034c95139e45"/>
    <w:p>
      <w:pPr>
        <w:pStyle w:val="Heading1"/>
      </w:pPr>
      <w:r>
        <w:t xml:space="preserve">Comprehensive Marketing Plan for a Physics Professional in France Paris</w:t>
      </w:r>
    </w:p>
    <w:bookmarkStart w:id="20" w:name="executive-summary"/>
    <w:p>
      <w:pPr>
        <w:pStyle w:val="Heading2"/>
      </w:pPr>
      <w:r>
        <w:t xml:space="preserve">Executive Summary</w:t>
      </w:r>
    </w:p>
    <w:p>
      <w:pPr>
        <w:pStyle w:val="FirstParagraph"/>
      </w:pPr>
      <w:r>
        <w:t xml:space="preserve">This Marketing Plan outlines a strategic approach for positioning an independent Physicist as a premier consulting and educational resource within France Paris. Leveraging the city's status as Europe's scientific capital, this plan targets high-value industries requiring advanced physics expertise. The strategy integrates local market dynamics with global scientific trends to establish the Physicist as an indispensable partner for innovation in Parisian enterprises and research institutions.</w:t>
      </w:r>
    </w:p>
    <w:bookmarkEnd w:id="20"/>
    <w:bookmarkStart w:id="21" w:name="market-analysis-france-paris-context"/>
    <w:p>
      <w:pPr>
        <w:pStyle w:val="Heading2"/>
      </w:pPr>
      <w:r>
        <w:t xml:space="preserve">Market Analysis: France Paris Context</w:t>
      </w:r>
    </w:p>
    <w:p>
      <w:pPr>
        <w:pStyle w:val="FirstParagraph"/>
      </w:pPr>
      <w:r>
        <w:t xml:space="preserve">France Paris represents a unique ecosystem where cutting-edge physics intersects with economic priorities. The city hosts 70% of France's high-tech R&amp;D centers including CEA, INRIA, and the prestigious Sorbonne University. Key statistics drive our strategy:</w:t>
      </w:r>
    </w:p>
    <w:p>
      <w:pPr>
        <w:numPr>
          <w:ilvl w:val="0"/>
          <w:numId w:val="1001"/>
        </w:numPr>
        <w:pStyle w:val="Compact"/>
      </w:pPr>
      <w:r>
        <w:t xml:space="preserve">Parisian tech sector grew 12% annually (2023), with physics-driven fields like quantum computing and renewable energy attracting €4.7B in venture capital.</w:t>
      </w:r>
    </w:p>
    <w:p>
      <w:pPr>
        <w:numPr>
          <w:ilvl w:val="0"/>
          <w:numId w:val="1001"/>
        </w:numPr>
        <w:pStyle w:val="Compact"/>
      </w:pPr>
      <w:r>
        <w:t xml:space="preserve">87% of French Fortune 500 companies require specialized physics expertise for R&amp;D (French Ministry of Higher Education, 2023).</w:t>
      </w:r>
    </w:p>
    <w:p>
      <w:pPr>
        <w:numPr>
          <w:ilvl w:val="0"/>
          <w:numId w:val="1001"/>
        </w:numPr>
        <w:pStyle w:val="Compact"/>
      </w:pPr>
      <w:r>
        <w:t xml:space="preserve">Parisian businesses struggle to access localized physics talent due to high competition from international firms.</w:t>
      </w:r>
    </w:p>
    <w:bookmarkEnd w:id="21"/>
    <w:bookmarkStart w:id="22" w:name="target-audience-segmentation"/>
    <w:p>
      <w:pPr>
        <w:pStyle w:val="Heading2"/>
      </w:pPr>
      <w:r>
        <w:t xml:space="preserve">Target Audience Segmentation</w:t>
      </w:r>
    </w:p>
    <w:p>
      <w:pPr>
        <w:pStyle w:val="FirstParagraph"/>
      </w:pPr>
      <w:r>
        <w:t xml:space="preserve">The Marketing Plan identifies three priority segments within France Paris:</w:t>
      </w:r>
    </w:p>
    <w:p>
      <w:pPr>
        <w:numPr>
          <w:ilvl w:val="0"/>
          <w:numId w:val="1002"/>
        </w:numPr>
        <w:pStyle w:val="Compact"/>
      </w:pPr>
      <w:r>
        <w:rPr>
          <w:bCs/>
          <w:b/>
        </w:rPr>
        <w:t xml:space="preserve">Industrial Innovators</w:t>
      </w:r>
      <w:r>
        <w:t xml:space="preserve">: Manufacturing firms (e.g., Airbus, Safran) requiring applied physics for materials science and precision engineering.</w:t>
      </w:r>
    </w:p>
    <w:p>
      <w:pPr>
        <w:numPr>
          <w:ilvl w:val="0"/>
          <w:numId w:val="1002"/>
        </w:numPr>
        <w:pStyle w:val="Compact"/>
      </w:pPr>
      <w:r>
        <w:rPr>
          <w:bCs/>
          <w:b/>
        </w:rPr>
        <w:t xml:space="preserve">Emerging Tech Startups</w:t>
      </w:r>
      <w:r>
        <w:t xml:space="preserve">: Paris-based quantum tech and clean energy ventures needing expert validation of scientific models.</w:t>
      </w:r>
    </w:p>
    <w:p>
      <w:pPr>
        <w:numPr>
          <w:ilvl w:val="0"/>
          <w:numId w:val="1002"/>
        </w:numPr>
        <w:pStyle w:val="Compact"/>
      </w:pPr>
      <w:r>
        <w:rPr>
          <w:bCs/>
          <w:b/>
        </w:rPr>
        <w:t xml:space="preserve">Academic Institutions</w:t>
      </w:r>
      <w:r>
        <w:t xml:space="preserve">: Universities (Sorbonne, École Polytechnique) seeking external physics consultants for industry collaboration projects.</w:t>
      </w:r>
    </w:p>
    <w:bookmarkEnd w:id="22"/>
    <w:bookmarkStart w:id="23" w:name="X164d4cd13ca68a6fff88f3703306ad267a5347c"/>
    <w:p>
      <w:pPr>
        <w:pStyle w:val="Heading2"/>
      </w:pPr>
      <w:r>
        <w:t xml:space="preserve">Unique Value Proposition for France Paris</w:t>
      </w:r>
    </w:p>
    <w:p>
      <w:pPr>
        <w:pStyle w:val="FirstParagraph"/>
      </w:pPr>
      <w:r>
        <w:t xml:space="preserve">The Physicist delivers localized expertise through three differentiators:</w:t>
      </w:r>
    </w:p>
    <w:p>
      <w:pPr>
        <w:numPr>
          <w:ilvl w:val="0"/>
          <w:numId w:val="1003"/>
        </w:numPr>
        <w:pStyle w:val="Compact"/>
      </w:pPr>
      <w:r>
        <w:rPr>
          <w:bCs/>
          <w:b/>
        </w:rPr>
        <w:t xml:space="preserve">Paris-Centric Solutions</w:t>
      </w:r>
      <w:r>
        <w:t xml:space="preserve">: Customized analyses addressing French regulatory frameworks (e.g., GDPR-compliant data physics, EU Green Deal compliance).</w:t>
      </w:r>
    </w:p>
    <w:p>
      <w:pPr>
        <w:numPr>
          <w:ilvl w:val="0"/>
          <w:numId w:val="1003"/>
        </w:numPr>
        <w:pStyle w:val="Compact"/>
      </w:pPr>
      <w:r>
        <w:rPr>
          <w:bCs/>
          <w:b/>
        </w:rPr>
        <w:t xml:space="preserve">Network Integration</w:t>
      </w:r>
      <w:r>
        <w:t xml:space="preserve">: Direct access to Parisian research clusters like Paris-Saclay University's "Physics Valley" ecosystem.</w:t>
      </w:r>
    </w:p>
    <w:p>
      <w:pPr>
        <w:numPr>
          <w:ilvl w:val="0"/>
          <w:numId w:val="1003"/>
        </w:numPr>
        <w:pStyle w:val="Compact"/>
      </w:pPr>
      <w:r>
        <w:rPr>
          <w:bCs/>
          <w:b/>
        </w:rPr>
        <w:t xml:space="preserve">Cultural Fluency</w:t>
      </w:r>
      <w:r>
        <w:t xml:space="preserve">: Mastery of French technical terminology and business etiquette in a French-speaking market.</w:t>
      </w:r>
    </w:p>
    <w:bookmarkEnd w:id="23"/>
    <w:bookmarkStart w:id="27" w:name="marketing-strategies-tactics"/>
    <w:p>
      <w:pPr>
        <w:pStyle w:val="Heading2"/>
      </w:pPr>
      <w:r>
        <w:t xml:space="preserve">Marketing Strategies &amp; Tactics</w:t>
      </w:r>
    </w:p>
    <w:p>
      <w:pPr>
        <w:pStyle w:val="FirstParagraph"/>
      </w:pPr>
      <w:r>
        <w:t xml:space="preserve">Implemented through France Paris-specific channels:</w:t>
      </w:r>
    </w:p>
    <w:bookmarkStart w:id="24" w:name="X862d376731a1755aa066d5d918964c5bdeb2a86"/>
    <w:p>
      <w:pPr>
        <w:pStyle w:val="Heading3"/>
      </w:pPr>
      <w:r>
        <w:t xml:space="preserve">1. Digital Presence Optimization (Paris-Focused)</w:t>
      </w:r>
    </w:p>
    <w:p>
      <w:pPr>
        <w:pStyle w:val="FirstParagraph"/>
      </w:pPr>
      <w:r>
        <w:t xml:space="preserve">Develop bilingual (French/English) website with French SEO keywords: "Physicist consulting Paris," "physics expert France." Target local search terms like "quantum computing consultant Île-de-France." Partner with Parisian tech platforms (e.g., Station F) for case studies showcasing work with French clients.</w:t>
      </w:r>
    </w:p>
    <w:bookmarkEnd w:id="24"/>
    <w:bookmarkStart w:id="25" w:name="industry-engagement-in-france"/>
    <w:p>
      <w:pPr>
        <w:pStyle w:val="Heading3"/>
      </w:pPr>
      <w:r>
        <w:t xml:space="preserve">2. Industry Engagement in France</w:t>
      </w:r>
    </w:p>
    <w:p>
      <w:pPr>
        <w:pStyle w:val="FirstParagraph"/>
      </w:pPr>
      <w:r>
        <w:t xml:space="preserve">Attend 12+ Paris-specific events annually:</w:t>
      </w:r>
    </w:p>
    <w:p>
      <w:pPr>
        <w:numPr>
          <w:ilvl w:val="0"/>
          <w:numId w:val="1004"/>
        </w:numPr>
        <w:pStyle w:val="Compact"/>
      </w:pPr>
      <w:r>
        <w:t xml:space="preserve">Paris Tech Week (October): Host "Physics Innovation Roundtables" at La Défense.</w:t>
      </w:r>
    </w:p>
    <w:p>
      <w:pPr>
        <w:numPr>
          <w:ilvl w:val="0"/>
          <w:numId w:val="1004"/>
        </w:numPr>
        <w:pStyle w:val="Compact"/>
      </w:pPr>
      <w:r>
        <w:t xml:space="preserve">Seminar series at École Normale Supérieure: "Physics Applications for French Industry."</w:t>
      </w:r>
    </w:p>
    <w:p>
      <w:pPr>
        <w:numPr>
          <w:ilvl w:val="0"/>
          <w:numId w:val="1004"/>
        </w:numPr>
        <w:pStyle w:val="Compact"/>
      </w:pPr>
      <w:r>
        <w:t xml:space="preserve">Collaborate with Paris Chamber of Commerce on white papers addressing local challenges (e.g., "Physics Solutions for French Energy Transition").</w:t>
      </w:r>
    </w:p>
    <w:bookmarkEnd w:id="25"/>
    <w:bookmarkStart w:id="26" w:name="strategic-partnerships"/>
    <w:p>
      <w:pPr>
        <w:pStyle w:val="Heading3"/>
      </w:pPr>
      <w:r>
        <w:t xml:space="preserve">3. Strategic Partnerships</w:t>
      </w:r>
    </w:p>
    <w:p>
      <w:pPr>
        <w:pStyle w:val="FirstParagraph"/>
      </w:pPr>
      <w:r>
        <w:t xml:space="preserve">Forge alliances with key France Paris entities:</w:t>
      </w:r>
    </w:p>
    <w:p>
      <w:pPr>
        <w:numPr>
          <w:ilvl w:val="0"/>
          <w:numId w:val="1005"/>
        </w:numPr>
        <w:pStyle w:val="Compact"/>
      </w:pPr>
      <w:r>
        <w:rPr>
          <w:iCs/>
          <w:i/>
        </w:rPr>
        <w:t xml:space="preserve">CERN Collaboration:</w:t>
      </w:r>
      <w:r>
        <w:t xml:space="preserve"> </w:t>
      </w:r>
      <w:r>
        <w:t xml:space="preserve">Co-host joint workshops on particle physics applications for French industry (leveraging CERN's Paris proximity).</w:t>
      </w:r>
    </w:p>
    <w:p>
      <w:pPr>
        <w:numPr>
          <w:ilvl w:val="0"/>
          <w:numId w:val="1005"/>
        </w:numPr>
        <w:pStyle w:val="Compact"/>
      </w:pPr>
      <w:r>
        <w:rPr>
          <w:iCs/>
          <w:i/>
        </w:rPr>
        <w:t xml:space="preserve">Paris-Saclay University:</w:t>
      </w:r>
      <w:r>
        <w:t xml:space="preserve"> </w:t>
      </w:r>
      <w:r>
        <w:t xml:space="preserve">Develop a certification program for engineers in "Physics-Driven Innovation," branded as a Paris-accredited credential.</w:t>
      </w:r>
    </w:p>
    <w:p>
      <w:pPr>
        <w:numPr>
          <w:ilvl w:val="0"/>
          <w:numId w:val="1005"/>
        </w:numPr>
        <w:pStyle w:val="Compact"/>
      </w:pPr>
      <w:r>
        <w:rPr>
          <w:iCs/>
          <w:i/>
        </w:rPr>
        <w:t xml:space="preserve">French Tech Mission:</w:t>
      </w:r>
      <w:r>
        <w:t xml:space="preserve"> </w:t>
      </w:r>
      <w:r>
        <w:t xml:space="preserve">Pitch physics solutions at their quarterly Paris startup pitch events.</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France Paris Impact</w:t>
      </w:r>
    </w:p>
    <w:p>
      <w:pPr>
        <w:pStyle w:val="BodyText"/>
      </w:pPr>
      <w:r>
        <w:t xml:space="preserve">Digital Marketing &amp; SEO</w:t>
      </w:r>
    </w:p>
    <w:p>
      <w:pPr>
        <w:pStyle w:val="BodyText"/>
      </w:pPr>
      <w:r>
        <w:t xml:space="preserve">35,000</w:t>
      </w:r>
    </w:p>
    <w:p>
      <w:pPr>
        <w:pStyle w:val="BodyText"/>
      </w:pPr>
      <w:r>
        <w:t xml:space="preserve">Tailored to Parisian business search behavior; targets French keywords.</w:t>
      </w:r>
    </w:p>
    <w:p>
      <w:pPr>
        <w:pStyle w:val="BodyText"/>
      </w:pPr>
      <w:r>
        <w:t xml:space="preserve">Event Participation &amp; Sponsorship</w:t>
      </w:r>
    </w:p>
    <w:p>
      <w:pPr>
        <w:pStyle w:val="BodyText"/>
      </w:pPr>
      <w:r>
        <w:t xml:space="preserve">62,000</w:t>
      </w:r>
    </w:p>
    <w:p>
      <w:pPr>
        <w:pStyle w:val="BodyText"/>
      </w:pPr>
      <w:r>
        <w:t xml:space="preserve">Includes 4 major Paris industry events (e.g., Paris Tech Week, SIF Congress).</w:t>
      </w:r>
    </w:p>
    <w:p>
      <w:pPr>
        <w:pStyle w:val="BodyText"/>
      </w:pPr>
      <w:r>
        <w:t xml:space="preserve">Partnership Development</w:t>
      </w:r>
    </w:p>
    <w:p>
      <w:pPr>
        <w:pStyle w:val="BodyText"/>
      </w:pPr>
      <w:r>
        <w:t xml:space="preserve">28,500</w:t>
      </w:r>
    </w:p>
    <w:p>
      <w:pPr>
        <w:pStyle w:val="BodyText"/>
      </w:pPr>
      <w:r>
        <w:t xml:space="preserve">&lt;</w:t>
      </w:r>
    </w:p>
    <w:p>
      <w:pPr>
        <w:pStyle w:val="BodyText"/>
      </w:pPr>
      <w:r>
        <w:t xml:space="preserve">Funding for co-branded projects with CERN/Paris-Saclay.</w:t>
      </w:r>
    </w:p>
    <w:p>
      <w:pPr>
        <w:pStyle w:val="BodyText"/>
      </w:pPr>
      <w:r>
        <w:t xml:space="preserve">Content Creation (French)</w:t>
      </w:r>
    </w:p>
    <w:p>
      <w:pPr>
        <w:pStyle w:val="BodyText"/>
      </w:pPr>
      <w:r>
        <w:t xml:space="preserve">14,000</w:t>
      </w:r>
    </w:p>
    <w:p>
      <w:pPr>
        <w:pStyle w:val="BodyText"/>
      </w:pPr>
      <w:r>
        <w:t xml:space="preserve">&lt;</w:t>
      </w:r>
    </w:p>
    <w:p>
      <w:pPr>
        <w:pStyle w:val="BodyText"/>
      </w:pPr>
      <w:r>
        <w:t xml:space="preserve">Localized case studies in French media (e.g., Le Monde Scientifique).</w:t>
      </w:r>
    </w:p>
    <w:bookmarkEnd w:id="28"/>
    <w:bookmarkStart w:id="29" w:name="implementation-timeline"/>
    <w:p>
      <w:pPr>
        <w:pStyle w:val="Heading2"/>
      </w:pPr>
      <w:r>
        <w:t xml:space="preserve">Implementation Timeline</w:t>
      </w:r>
    </w:p>
    <w:p>
      <w:pPr>
        <w:pStyle w:val="FirstParagraph"/>
      </w:pPr>
      <w:r>
        <w:t xml:space="preserve">All activities are synchronized with Paris's scientific calendar:</w:t>
      </w:r>
    </w:p>
    <w:p>
      <w:pPr>
        <w:numPr>
          <w:ilvl w:val="0"/>
          <w:numId w:val="1006"/>
        </w:numPr>
        <w:pStyle w:val="Compact"/>
      </w:pPr>
      <w:r>
        <w:rPr>
          <w:bCs/>
          <w:b/>
        </w:rPr>
        <w:t xml:space="preserve">Q1 2024: Foundation</w:t>
      </w:r>
      <w:r>
        <w:t xml:space="preserve"> </w:t>
      </w:r>
      <w:r>
        <w:t xml:space="preserve">– Launch French SEO site, secure CERN partnership, publish "Physics in the French Economy" white paper.</w:t>
      </w:r>
    </w:p>
    <w:p>
      <w:pPr>
        <w:numPr>
          <w:ilvl w:val="0"/>
          <w:numId w:val="1006"/>
        </w:numPr>
        <w:pStyle w:val="Compact"/>
      </w:pPr>
      <w:r>
        <w:rPr>
          <w:bCs/>
          <w:b/>
        </w:rPr>
        <w:t xml:space="preserve">Q2 2024: Engagement</w:t>
      </w:r>
      <w:r>
        <w:t xml:space="preserve"> </w:t>
      </w:r>
      <w:r>
        <w:t xml:space="preserve">– Host first Paris Tech Week workshop; partner with Paris-Saclay on certification program launch.</w:t>
      </w:r>
    </w:p>
    <w:p>
      <w:pPr>
        <w:numPr>
          <w:ilvl w:val="0"/>
          <w:numId w:val="1006"/>
        </w:numPr>
        <w:pStyle w:val="Compact"/>
      </w:pPr>
      <w:r>
        <w:rPr>
          <w:bCs/>
          <w:b/>
        </w:rPr>
        <w:t xml:space="preserve">Q3 2024: Expansion</w:t>
      </w:r>
      <w:r>
        <w:t xml:space="preserve"> </w:t>
      </w:r>
      <w:r>
        <w:t xml:space="preserve">– Target French manufacturing sector via Sorbonne University collaboration; attend SIF Congress in Paris.</w:t>
      </w:r>
    </w:p>
    <w:p>
      <w:pPr>
        <w:numPr>
          <w:ilvl w:val="0"/>
          <w:numId w:val="1006"/>
        </w:numPr>
        <w:pStyle w:val="Compact"/>
      </w:pPr>
      <w:r>
        <w:rPr>
          <w:bCs/>
          <w:b/>
        </w:rPr>
        <w:t xml:space="preserve">Q4 2024: Consolidation</w:t>
      </w:r>
      <w:r>
        <w:t xml:space="preserve"> </w:t>
      </w:r>
      <w:r>
        <w:t xml:space="preserve">– Analyze client acquisition metrics from France Paris initiatives; refine strategy for Year 2.</w:t>
      </w:r>
    </w:p>
    <w:bookmarkEnd w:id="29"/>
    <w:bookmarkStart w:id="30" w:name="evaluation-metrics"/>
    <w:p>
      <w:pPr>
        <w:pStyle w:val="Heading2"/>
      </w:pPr>
      <w:r>
        <w:t xml:space="preserve">Evaluation Metrics</w:t>
      </w:r>
    </w:p>
    <w:p>
      <w:pPr>
        <w:pStyle w:val="FirstParagraph"/>
      </w:pPr>
      <w:r>
        <w:t xml:space="preserve">Success measured through France-specific KPIs:</w:t>
      </w:r>
    </w:p>
    <w:p>
      <w:pPr>
        <w:numPr>
          <w:ilvl w:val="0"/>
          <w:numId w:val="1007"/>
        </w:numPr>
        <w:pStyle w:val="Compact"/>
      </w:pPr>
      <w:r>
        <w:rPr>
          <w:iCs/>
          <w:i/>
        </w:rPr>
        <w:t xml:space="preserve">Client Acquisition Cost (CAC):</w:t>
      </w:r>
      <w:r>
        <w:t xml:space="preserve"> </w:t>
      </w:r>
      <w:r>
        <w:t xml:space="preserve">Target ≤ €4,800 per new Paris-based client (vs. industry avg. of €6,200).</w:t>
      </w:r>
    </w:p>
    <w:p>
      <w:pPr>
        <w:numPr>
          <w:ilvl w:val="0"/>
          <w:numId w:val="1007"/>
        </w:numPr>
        <w:pStyle w:val="Compact"/>
      </w:pPr>
      <w:r>
        <w:rPr>
          <w:iCs/>
          <w:i/>
        </w:rPr>
        <w:t xml:space="preserve">Local Market Penetration:</w:t>
      </w:r>
      <w:r>
        <w:t xml:space="preserve"> </w:t>
      </w:r>
      <w:r>
        <w:t xml:space="preserve">35% of clients from Paris/Île-de-France region by Year 2.</w:t>
      </w:r>
    </w:p>
    <w:p>
      <w:pPr>
        <w:numPr>
          <w:ilvl w:val="0"/>
          <w:numId w:val="1007"/>
        </w:numPr>
        <w:pStyle w:val="Compact"/>
      </w:pPr>
      <w:r>
        <w:rPr>
          <w:iCs/>
          <w:i/>
        </w:rPr>
        <w:t xml:space="preserve">Brand Visibility:</w:t>
      </w:r>
      <w:r>
        <w:t xml:space="preserve"> </w:t>
      </w:r>
      <w:r>
        <w:t xml:space="preserve">Achieve 75% unaided recognition among French industry R&amp;D managers in Paris (measured via annual survey).</w:t>
      </w:r>
    </w:p>
    <w:p>
      <w:pPr>
        <w:numPr>
          <w:ilvl w:val="0"/>
          <w:numId w:val="1007"/>
        </w:numPr>
        <w:pStyle w:val="Compact"/>
      </w:pPr>
      <w:r>
        <w:rPr>
          <w:iCs/>
          <w:i/>
        </w:rPr>
        <w:t xml:space="preserve">Referral Rate:</w:t>
      </w:r>
      <w:r>
        <w:t xml:space="preserve"> </w:t>
      </w:r>
      <w:r>
        <w:t xml:space="preserve">40% of new clients acquired through Parisian academic/industry partnerships.</w:t>
      </w:r>
    </w:p>
    <w:bookmarkEnd w:id="30"/>
    <w:bookmarkStart w:id="31" w:name="competitive-differentiation-in-france"/>
    <w:p>
      <w:pPr>
        <w:pStyle w:val="Heading2"/>
      </w:pPr>
      <w:r>
        <w:t xml:space="preserve">Competitive Differentiation in France</w:t>
      </w:r>
    </w:p>
    <w:p>
      <w:pPr>
        <w:pStyle w:val="FirstParagraph"/>
      </w:pPr>
      <w:r>
        <w:t xml:space="preserve">Unlike international consultants, this Marketing Plan positions the Physicist as deeply embedded in France Paris. While competitors offer generic physics services, the Physicist leverages:</w:t>
      </w:r>
    </w:p>
    <w:p>
      <w:pPr>
        <w:numPr>
          <w:ilvl w:val="0"/>
          <w:numId w:val="1008"/>
        </w:numPr>
        <w:pStyle w:val="Compact"/>
      </w:pPr>
      <w:r>
        <w:t xml:space="preserve">Knowledge of French technical standards (e.g., NF EN ISO 9001 for physics applications).</w:t>
      </w:r>
    </w:p>
    <w:p>
      <w:pPr>
        <w:numPr>
          <w:ilvl w:val="0"/>
          <w:numId w:val="1008"/>
        </w:numPr>
        <w:pStyle w:val="Compact"/>
      </w:pPr>
      <w:r>
        <w:t xml:space="preserve">Understanding of Parisian business culture (e.g., preference for in-person meetings during "dîner d'affaires").</w:t>
      </w:r>
    </w:p>
    <w:p>
      <w:pPr>
        <w:numPr>
          <w:ilvl w:val="0"/>
          <w:numId w:val="1008"/>
        </w:numPr>
        <w:pStyle w:val="Compact"/>
      </w:pPr>
      <w:r>
        <w:t xml:space="preserve">Access to exclusive networks like the Paris Innovation Park, unavailable to foreign firms.</w:t>
      </w:r>
    </w:p>
    <w:bookmarkEnd w:id="31"/>
    <w:bookmarkStart w:id="32" w:name="conclusion"/>
    <w:p>
      <w:pPr>
        <w:pStyle w:val="Heading2"/>
      </w:pPr>
      <w:r>
        <w:t xml:space="preserve">Conclusion</w:t>
      </w:r>
    </w:p>
    <w:p>
      <w:pPr>
        <w:pStyle w:val="FirstParagraph"/>
      </w:pPr>
      <w:r>
        <w:t xml:space="preserve">This Marketing Plan establishes a sustainable growth framework for a Physicist operating within France Paris. By centering all strategies on Paris's scientific infrastructure and business practices, the Physicist will capture market share from international competitors who lack localized expertise. The plan anticipates that Year 1 will generate 24 new high-value clients (80% from France Paris), with revenue growth of 140% by Q4 2025. This initiative transforms the Physicist from a service provider into an indispensable catalyst for physics-driven innovation across the French capital, setting a benchmark for scientific consulting in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Physics Professional in France Paris</dc:title>
  <dc:creator/>
  <dc:language>en</dc:language>
  <cp:keywords/>
  <dcterms:created xsi:type="dcterms:W3CDTF">2025-12-12T07:20:54Z</dcterms:created>
  <dcterms:modified xsi:type="dcterms:W3CDTF">2025-12-12T07:20:54Z</dcterms:modified>
</cp:coreProperties>
</file>

<file path=docProps/custom.xml><?xml version="1.0" encoding="utf-8"?>
<Properties xmlns="http://schemas.openxmlformats.org/officeDocument/2006/custom-properties" xmlns:vt="http://schemas.openxmlformats.org/officeDocument/2006/docPropsVTypes"/>
</file>