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Physics</w:t>
      </w:r>
      <w:r>
        <w:t xml:space="preserve"> </w:t>
      </w:r>
      <w:r>
        <w:t xml:space="preserve">Expertise</w:t>
      </w:r>
      <w:r>
        <w:t xml:space="preserve"> </w:t>
      </w:r>
      <w:r>
        <w:t xml:space="preserve">Solutions</w:t>
      </w:r>
      <w:r>
        <w:t xml:space="preserve"> </w:t>
      </w:r>
      <w:r>
        <w:t xml:space="preserve">for</w:t>
      </w:r>
      <w:r>
        <w:t xml:space="preserve"> </w:t>
      </w:r>
      <w:r>
        <w:t xml:space="preserve">Bangalore,</w:t>
      </w:r>
      <w:r>
        <w:t xml:space="preserve"> </w:t>
      </w:r>
      <w:r>
        <w:t xml:space="preserve">India</w:t>
      </w:r>
    </w:p>
    <w:bookmarkStart w:id="33" w:name="X0e6f3f0c0f37b4dc59d021097505a9604ba650b"/>
    <w:p>
      <w:pPr>
        <w:pStyle w:val="Heading1"/>
      </w:pPr>
      <w:r>
        <w:t xml:space="preserve">Physics Expertise Marketing Plan: Targeting Bangalore's Innovation Ecosystem in India</w:t>
      </w:r>
    </w:p>
    <w:bookmarkStart w:id="20" w:name="executive-summary"/>
    <w:p>
      <w:pPr>
        <w:pStyle w:val="Heading2"/>
      </w:pPr>
      <w:r>
        <w:t xml:space="preserve">Executive Summary</w:t>
      </w:r>
    </w:p>
    <w:p>
      <w:pPr>
        <w:pStyle w:val="FirstParagraph"/>
      </w:pPr>
      <w:r>
        <w:t xml:space="preserve">This comprehensive marketing plan outlines a strategic approach to position "Physics Expertise Solutions" (PES) as the premier provider of physicist-led engineering and R&amp;D services across Bangalore, India. With Bangalore's status as India's technology capital hosting over 10,000 tech firms and 25+ research institutions, we identify a critical gap in specialized physics talent for high-growth sectors including semiconductor manufacturing, renewable energy systems, and aerospace R&amp;D. Our plan targets Fortune 500 companies and startups in Bangalore seeking physicist-driven innovation to solve complex technical challenges.</w:t>
      </w:r>
    </w:p>
    <w:bookmarkEnd w:id="20"/>
    <w:bookmarkStart w:id="21" w:name="X31fd8211f384e4914f61b706a976ce4f7daa986"/>
    <w:p>
      <w:pPr>
        <w:pStyle w:val="Heading2"/>
      </w:pPr>
      <w:r>
        <w:t xml:space="preserve">Market Analysis: Bangalore's Physics Talent Landscape</w:t>
      </w:r>
    </w:p>
    <w:p>
      <w:pPr>
        <w:pStyle w:val="FirstParagraph"/>
      </w:pPr>
      <w:r>
        <w:t xml:space="preserve">Bangalore's tech ecosystem generates a $37B annual demand for physics-based R&amp;D, yet only 18% of engineering firms report having in-house physicists (NASSCOM 2023). The city houses 40% of India's physics PhDs but suffers from talent fragmentation across academia and industry. Key growth sectors creating demand include:</w:t>
      </w:r>
    </w:p>
    <w:p>
      <w:pPr>
        <w:numPr>
          <w:ilvl w:val="0"/>
          <w:numId w:val="1001"/>
        </w:numPr>
        <w:pStyle w:val="Compact"/>
      </w:pPr>
      <w:r>
        <w:rPr>
          <w:bCs/>
          <w:b/>
        </w:rPr>
        <w:t xml:space="preserve">Electronics Manufacturing:</w:t>
      </w:r>
      <w:r>
        <w:t xml:space="preserve"> </w:t>
      </w:r>
      <w:r>
        <w:t xml:space="preserve">Semiconductor fabs require physicists for chip design optimization (e.g., TSMC, Intel expansion in Bengaluru)</w:t>
      </w:r>
    </w:p>
    <w:p>
      <w:pPr>
        <w:numPr>
          <w:ilvl w:val="0"/>
          <w:numId w:val="1001"/>
        </w:numPr>
        <w:pStyle w:val="Compact"/>
      </w:pPr>
      <w:r>
        <w:rPr>
          <w:bCs/>
          <w:b/>
        </w:rPr>
        <w:t xml:space="preserve">Renewable Energy:</w:t>
      </w:r>
      <w:r>
        <w:t xml:space="preserve"> </w:t>
      </w:r>
      <w:r>
        <w:t xml:space="preserve">Solar/wind farms need physicists for efficiency modeling (BHEL, Suzlon projects)</w:t>
      </w:r>
    </w:p>
    <w:p>
      <w:pPr>
        <w:numPr>
          <w:ilvl w:val="0"/>
          <w:numId w:val="1001"/>
        </w:numPr>
        <w:pStyle w:val="Compact"/>
      </w:pPr>
      <w:r>
        <w:rPr>
          <w:bCs/>
          <w:b/>
        </w:rPr>
        <w:t xml:space="preserve">Aerospace:</w:t>
      </w:r>
      <w:r>
        <w:t xml:space="preserve"> </w:t>
      </w:r>
      <w:r>
        <w:t xml:space="preserve">ISRO contractors seek physics expertise for satellite systems (e.g., Pixxel, Bellatrix)</w:t>
      </w:r>
    </w:p>
    <w:p>
      <w:pPr>
        <w:pStyle w:val="FirstParagraph"/>
      </w:pPr>
      <w:r>
        <w:t xml:space="preserve">Competitor analysis reveals only 3 local firms offer specialized physicist services, with average pricing 40% higher than global benchmarks. This creates a prime opportunity for PES to disrupt the market through value-based pricing and Bangalore-centric solutions.</w:t>
      </w:r>
    </w:p>
    <w:bookmarkEnd w:id="21"/>
    <w:bookmarkStart w:id="22" w:name="target-audience"/>
    <w:p>
      <w:pPr>
        <w:pStyle w:val="Heading2"/>
      </w:pPr>
      <w:r>
        <w:t xml:space="preserve">Target Audience</w:t>
      </w:r>
    </w:p>
    <w:p>
      <w:pPr>
        <w:pStyle w:val="FirstParagraph"/>
      </w:pPr>
      <w:r>
        <w:t xml:space="preserve">We focus on three primary segments in India Bangalore:</w:t>
      </w:r>
    </w:p>
    <w:p>
      <w:pPr>
        <w:numPr>
          <w:ilvl w:val="0"/>
          <w:numId w:val="1002"/>
        </w:numPr>
        <w:pStyle w:val="Compact"/>
      </w:pPr>
      <w:r>
        <w:rPr>
          <w:bCs/>
          <w:b/>
        </w:rPr>
        <w:t xml:space="preserve">Mid-Market Tech Companies (60% of target):</w:t>
      </w:r>
      <w:r>
        <w:t xml:space="preserve"> </w:t>
      </w:r>
      <w:r>
        <w:t xml:space="preserve">50-500 employee firms in semiconductor, IoT, and automation needing physics validation for product development (e.g., Wipro Technologies, Tata Elxsi)</w:t>
      </w:r>
    </w:p>
    <w:p>
      <w:pPr>
        <w:numPr>
          <w:ilvl w:val="0"/>
          <w:numId w:val="1002"/>
        </w:numPr>
        <w:pStyle w:val="Compact"/>
      </w:pPr>
      <w:r>
        <w:rPr>
          <w:bCs/>
          <w:b/>
        </w:rPr>
        <w:t xml:space="preserve">Government R&amp;D Agencies (25%):</w:t>
      </w:r>
      <w:r>
        <w:t xml:space="preserve"> </w:t>
      </w:r>
      <w:r>
        <w:t xml:space="preserve">ISRO centers, DRDO labs requiring physicist support for defense/energy projects</w:t>
      </w:r>
    </w:p>
    <w:p>
      <w:pPr>
        <w:numPr>
          <w:ilvl w:val="0"/>
          <w:numId w:val="1002"/>
        </w:numPr>
        <w:pStyle w:val="Compact"/>
      </w:pPr>
      <w:r>
        <w:rPr>
          <w:bCs/>
          <w:b/>
        </w:rPr>
        <w:t xml:space="preserve">Deep-Tech Startups (15%):</w:t>
      </w:r>
      <w:r>
        <w:t xml:space="preserve"> </w:t>
      </w:r>
      <w:r>
        <w:t xml:space="preserve">Bangalore-based VC-funded firms in quantum computing and nanotechnology (e.g., Q-CTRL, Zomato's R&amp;D arm)</w:t>
      </w:r>
    </w:p>
    <w:bookmarkEnd w:id="22"/>
    <w:bookmarkStart w:id="23" w:name="unique-value-proposition"/>
    <w:p>
      <w:pPr>
        <w:pStyle w:val="Heading2"/>
      </w:pPr>
      <w:r>
        <w:t xml:space="preserve">Unique Value Proposition</w:t>
      </w:r>
    </w:p>
    <w:p>
      <w:pPr>
        <w:pStyle w:val="FirstParagraph"/>
      </w:pPr>
      <w:r>
        <w:t xml:space="preserve">PES delivers physicist-led solutions with three differentiators:</w:t>
      </w:r>
    </w:p>
    <w:p>
      <w:pPr>
        <w:numPr>
          <w:ilvl w:val="0"/>
          <w:numId w:val="1003"/>
        </w:numPr>
        <w:pStyle w:val="Compact"/>
      </w:pPr>
      <w:r>
        <w:rPr>
          <w:bCs/>
          <w:b/>
        </w:rPr>
        <w:t xml:space="preserve">Local Physics Expertise:</w:t>
      </w:r>
      <w:r>
        <w:t xml:space="preserve"> </w:t>
      </w:r>
      <w:r>
        <w:t xml:space="preserve">95% of our physicists are Bangalore-based PhDs with industry experience in Indian contexts (e.g., monsoon-impact engineering, cost-constrained R&amp;D)</w:t>
      </w:r>
    </w:p>
    <w:p>
      <w:pPr>
        <w:numPr>
          <w:ilvl w:val="0"/>
          <w:numId w:val="1003"/>
        </w:numPr>
        <w:pStyle w:val="Compact"/>
      </w:pPr>
      <w:r>
        <w:rPr>
          <w:bCs/>
          <w:b/>
        </w:rPr>
        <w:t xml:space="preserve">Speed-to-Market:</w:t>
      </w:r>
      <w:r>
        <w:t xml:space="preserve"> </w:t>
      </w:r>
      <w:r>
        <w:t xml:space="preserve">30% faster solution deployment vs. global firms through localized workflows and regulatory knowledge</w:t>
      </w:r>
    </w:p>
    <w:p>
      <w:pPr>
        <w:numPr>
          <w:ilvl w:val="0"/>
          <w:numId w:val="1003"/>
        </w:numPr>
        <w:pStyle w:val="Compact"/>
      </w:pPr>
      <w:r>
        <w:rPr>
          <w:bCs/>
          <w:b/>
        </w:rPr>
        <w:t xml:space="preserve">Cost Efficiency:</w:t>
      </w:r>
      <w:r>
        <w:t xml:space="preserve"> </w:t>
      </w:r>
      <w:r>
        <w:t xml:space="preserve">25% lower pricing than US/EU competitors without compromising quality</w:t>
      </w:r>
    </w:p>
    <w:bookmarkEnd w:id="23"/>
    <w:bookmarkStart w:id="24" w:name="marketing-objectives-12-month-timeline"/>
    <w:p>
      <w:pPr>
        <w:pStyle w:val="Heading2"/>
      </w:pPr>
      <w:r>
        <w:t xml:space="preserve">Marketing Objectives (12-Month Timeline)</w:t>
      </w:r>
    </w:p>
    <w:p>
      <w:pPr>
        <w:numPr>
          <w:ilvl w:val="0"/>
          <w:numId w:val="1004"/>
        </w:numPr>
        <w:pStyle w:val="Compact"/>
      </w:pPr>
      <w:r>
        <w:t xml:space="preserve">Achieve ₹5.7 Cr in revenue from Bangalore clients by Q4 2024</w:t>
      </w:r>
    </w:p>
    <w:p>
      <w:pPr>
        <w:numPr>
          <w:ilvl w:val="0"/>
          <w:numId w:val="1004"/>
        </w:numPr>
        <w:pStyle w:val="Compact"/>
      </w:pPr>
      <w:r>
        <w:t xml:space="preserve">Build brand recognition: Reach 75% awareness among target audience via local channels</w:t>
      </w:r>
    </w:p>
    <w:p>
      <w:pPr>
        <w:numPr>
          <w:ilvl w:val="0"/>
          <w:numId w:val="1004"/>
        </w:numPr>
        <w:pStyle w:val="Compact"/>
      </w:pPr>
      <w:r>
        <w:t xml:space="preserve">Generate 120 qualified leads through Bangalore-specific campaigns</w:t>
      </w:r>
    </w:p>
    <w:bookmarkEnd w:id="24"/>
    <w:bookmarkStart w:id="29" w:name="marketing-strategies-tactics"/>
    <w:p>
      <w:pPr>
        <w:pStyle w:val="Heading2"/>
      </w:pPr>
      <w:r>
        <w:t xml:space="preserve">Marketing Strategies &amp; Tactics</w:t>
      </w:r>
    </w:p>
    <w:bookmarkStart w:id="25" w:name="digital-marketing-40-budget-allocation"/>
    <w:p>
      <w:pPr>
        <w:pStyle w:val="Heading3"/>
      </w:pPr>
      <w:r>
        <w:t xml:space="preserve">Digital Marketing (40% Budget Allocation)</w:t>
      </w:r>
    </w:p>
    <w:p>
      <w:pPr>
        <w:pStyle w:val="FirstParagraph"/>
      </w:pPr>
      <w:r>
        <w:rPr>
          <w:bCs/>
          <w:b/>
        </w:rPr>
        <w:t xml:space="preserve">Bangalore-First SEO:</w:t>
      </w:r>
      <w:r>
        <w:t xml:space="preserve"> </w:t>
      </w:r>
      <w:r>
        <w:t xml:space="preserve">Optimize content for local search terms like "physicist services Bangalore," "physics R&amp;D for semiconductor startups India." Target keywords with 5K+ monthly searches in Bengaluru.</w:t>
      </w:r>
    </w:p>
    <w:p>
      <w:pPr>
        <w:pStyle w:val="BodyText"/>
      </w:pPr>
      <w:r>
        <w:rPr>
          <w:bCs/>
          <w:b/>
        </w:rPr>
        <w:t xml:space="preserve">LinkedIn Campaigns:</w:t>
      </w:r>
      <w:r>
        <w:t xml:space="preserve"> </w:t>
      </w:r>
      <w:r>
        <w:t xml:space="preserve">Geofenced targeting of decision-makers at Bangalore tech firms. Content: Case studies on physics-driven cost savings for local clients (e.g., "How PES reduced solar panel R&amp;D costs by 33% for a Karnataka energy startup").</w:t>
      </w:r>
    </w:p>
    <w:p>
      <w:pPr>
        <w:pStyle w:val="BodyText"/>
      </w:pPr>
      <w:r>
        <w:rPr>
          <w:bCs/>
          <w:b/>
        </w:rPr>
        <w:t xml:space="preserve">Google Ads:</w:t>
      </w:r>
      <w:r>
        <w:t xml:space="preserve"> </w:t>
      </w:r>
      <w:r>
        <w:t xml:space="preserve">Location-specific campaigns using Bangalore's pincode targeting (560001-560100) with ad copy highlighting "Physicists in Bangalore, India – Same Day Consultations."</w:t>
      </w:r>
    </w:p>
    <w:bookmarkEnd w:id="25"/>
    <w:bookmarkStart w:id="26" w:name="industry-engagement-35-budget-allocation"/>
    <w:p>
      <w:pPr>
        <w:pStyle w:val="Heading3"/>
      </w:pPr>
      <w:r>
        <w:t xml:space="preserve">Industry Engagement (35% Budget Allocation)</w:t>
      </w:r>
    </w:p>
    <w:p>
      <w:pPr>
        <w:pStyle w:val="FirstParagraph"/>
      </w:pPr>
      <w:r>
        <w:rPr>
          <w:bCs/>
          <w:b/>
        </w:rPr>
        <w:t xml:space="preserve">Academic Partnerships:</w:t>
      </w:r>
      <w:r>
        <w:t xml:space="preserve"> </w:t>
      </w:r>
      <w:r>
        <w:t xml:space="preserve">Collaborate with Indian Institute of Science (IISc), ISRO Training Institute, and NMIMS Bangalore for:</w:t>
      </w:r>
    </w:p>
    <w:p>
      <w:pPr>
        <w:numPr>
          <w:ilvl w:val="0"/>
          <w:numId w:val="1005"/>
        </w:numPr>
        <w:pStyle w:val="Compact"/>
      </w:pPr>
      <w:r>
        <w:t xml:space="preserve">Sponsored physics workshops on "Physics Applications in Bangalore's Tech Industry"</w:t>
      </w:r>
    </w:p>
    <w:p>
      <w:pPr>
        <w:numPr>
          <w:ilvl w:val="0"/>
          <w:numId w:val="1005"/>
        </w:numPr>
        <w:pStyle w:val="Compact"/>
      </w:pPr>
      <w:r>
        <w:t xml:space="preserve">Talent pipeline development through student physicist internships</w:t>
      </w:r>
    </w:p>
    <w:p>
      <w:pPr>
        <w:pStyle w:val="FirstParagraph"/>
      </w:pPr>
      <w:r>
        <w:rPr>
          <w:bCs/>
          <w:b/>
        </w:rPr>
        <w:t xml:space="preserve">Event Presence:</w:t>
      </w:r>
      <w:r>
        <w:t xml:space="preserve"> </w:t>
      </w:r>
      <w:r>
        <w:t xml:space="preserve">Sponsor key Bangalore events: IEEE International Conference on Semiconductor Manufacturing (ICSM), Bengaluru Tech Summit. Host "Physics Innovation Roundtables" at Phoenix Marketcity.</w:t>
      </w:r>
    </w:p>
    <w:bookmarkEnd w:id="26"/>
    <w:bookmarkStart w:id="27" w:name="Xcff8a4367de7d0af7c6f6d830528f3712e2b4a8"/>
    <w:p>
      <w:pPr>
        <w:pStyle w:val="Heading3"/>
      </w:pPr>
      <w:r>
        <w:t xml:space="preserve">Content &amp; Thought Leadership (20% Budget Allocation)</w:t>
      </w:r>
    </w:p>
    <w:p>
      <w:pPr>
        <w:pStyle w:val="FirstParagraph"/>
      </w:pPr>
      <w:r>
        <w:rPr>
          <w:bCs/>
          <w:b/>
        </w:rPr>
        <w:t xml:space="preserve">Bangalore-Specific Publications:</w:t>
      </w:r>
      <w:r>
        <w:t xml:space="preserve"> </w:t>
      </w:r>
      <w:r>
        <w:t xml:space="preserve">Launch "Bangalore Physics Digest" – quarterly newsletter with:</w:t>
      </w:r>
    </w:p>
    <w:p>
      <w:pPr>
        <w:numPr>
          <w:ilvl w:val="0"/>
          <w:numId w:val="1006"/>
        </w:numPr>
        <w:pStyle w:val="Compact"/>
      </w:pPr>
      <w:r>
        <w:t xml:space="preserve">Industry reports: "Physics Challenges in Bengaluru's Semiconductor Boom"</w:t>
      </w:r>
    </w:p>
    <w:p>
      <w:pPr>
        <w:numPr>
          <w:ilvl w:val="0"/>
          <w:numId w:val="1006"/>
        </w:numPr>
        <w:pStyle w:val="Compact"/>
      </w:pPr>
      <w:r>
        <w:t xml:space="preserve">Success stories: "How a Bangalore EV startup scaled via physicist-led thermal modeling"</w:t>
      </w:r>
    </w:p>
    <w:p>
      <w:pPr>
        <w:pStyle w:val="FirstParagraph"/>
      </w:pPr>
      <w:r>
        <w:rPr>
          <w:bCs/>
          <w:b/>
        </w:rPr>
        <w:t xml:space="preserve">Podcast Series:</w:t>
      </w:r>
      <w:r>
        <w:t xml:space="preserve"> </w:t>
      </w:r>
      <w:r>
        <w:t xml:space="preserve">"Physics in the Heart of India" featuring local physicists (e.g., ISRO engineers, IISc professors) discussing Bangalore-specific challenges.</w:t>
      </w:r>
    </w:p>
    <w:bookmarkEnd w:id="27"/>
    <w:bookmarkStart w:id="28" w:name="partnership-strategy-5-budget-allocation"/>
    <w:p>
      <w:pPr>
        <w:pStyle w:val="Heading3"/>
      </w:pPr>
      <w:r>
        <w:t xml:space="preserve">Partnership Strategy (5% Budget Allocation)</w:t>
      </w:r>
    </w:p>
    <w:p>
      <w:pPr>
        <w:pStyle w:val="FirstParagraph"/>
      </w:pPr>
      <w:r>
        <w:t xml:space="preserve">Cross-promote with Bangalore-based tech enablers:</w:t>
      </w:r>
    </w:p>
    <w:p>
      <w:pPr>
        <w:numPr>
          <w:ilvl w:val="0"/>
          <w:numId w:val="1007"/>
        </w:numPr>
        <w:pStyle w:val="Compact"/>
      </w:pPr>
      <w:r>
        <w:t xml:space="preserve">Co-host events with NASSCOM's Deep Tech initiative</w:t>
      </w:r>
    </w:p>
    <w:p>
      <w:pPr>
        <w:numPr>
          <w:ilvl w:val="0"/>
          <w:numId w:val="1007"/>
        </w:numPr>
        <w:pStyle w:val="Compact"/>
      </w:pPr>
      <w:r>
        <w:t xml:space="preserve">Integrate services with local engineering service providers (e.g., Tata Consultancy Services' R&amp;D arm)</w:t>
      </w:r>
    </w:p>
    <w:bookmarkEnd w:id="28"/>
    <w:bookmarkEnd w:id="29"/>
    <w:bookmarkStart w:id="30" w:name="X7e93d422add7988d693ba9585607e4fe99cee6c"/>
    <w:p>
      <w:pPr>
        <w:pStyle w:val="Heading2"/>
      </w:pPr>
      <w:r>
        <w:t xml:space="preserve">Budget Allocation (12-Month Total: ₹98 Lakhs)</w:t>
      </w:r>
    </w:p>
    <w:p>
      <w:pPr>
        <w:pStyle w:val="FirstParagraph"/>
      </w:pPr>
      <w:r>
        <w:t xml:space="preserve">Strategy</w:t>
      </w:r>
    </w:p>
    <w:p>
      <w:pPr>
        <w:pStyle w:val="BodyText"/>
      </w:pPr>
      <w:r>
        <w:t xml:space="preserve">Allocation</w:t>
      </w:r>
    </w:p>
    <w:p>
      <w:pPr>
        <w:pStyle w:val="BodyText"/>
      </w:pPr>
      <w:r>
        <w:t xml:space="preserve">Key Activities</w:t>
      </w:r>
    </w:p>
    <w:p>
      <w:pPr>
        <w:pStyle w:val="BodyText"/>
      </w:pPr>
      <w:r>
        <w:t xml:space="preserve">Digital Marketing</w:t>
      </w:r>
    </w:p>
    <w:p>
      <w:pPr>
        <w:pStyle w:val="BodyText"/>
      </w:pPr>
      <w:r>
        <w:t xml:space="preserve">₹39.2 Lakhs (40%)</w:t>
      </w:r>
    </w:p>
    <w:p>
      <w:pPr>
        <w:pStyle w:val="BodyText"/>
      </w:pPr>
      <w:r>
        <w:t xml:space="preserve">SEO, LinkedIn Ads, Google Campaigns, Local Content Creation</w:t>
      </w:r>
    </w:p>
    <w:p>
      <w:pPr>
        <w:pStyle w:val="BodyText"/>
      </w:pPr>
      <w:r>
        <w:t xml:space="preserve">Industry Engagement</w:t>
      </w:r>
    </w:p>
    <w:p>
      <w:pPr>
        <w:pStyle w:val="BodyText"/>
      </w:pPr>
      <w:r>
        <w:t xml:space="preserve">₹34.3 Lakhs (35%)</w:t>
      </w:r>
    </w:p>
    <w:p>
      <w:pPr>
        <w:pStyle w:val="BodyText"/>
      </w:pPr>
      <w:r>
        <w:t xml:space="preserve">Sponsorships, Workshops at IISc/ISRO Institutes, Event Participation</w:t>
      </w:r>
    </w:p>
    <w:p>
      <w:pPr>
        <w:pStyle w:val="BodyText"/>
      </w:pPr>
      <w:r>
        <w:t xml:space="preserve">Content &amp; Thought Leadership</w:t>
      </w:r>
    </w:p>
    <w:p>
      <w:pPr>
        <w:pStyle w:val="BodyText"/>
      </w:pPr>
      <w:r>
        <w:t xml:space="preserve">₹19.6 Lakhs (20%)</w:t>
      </w:r>
    </w:p>
    <w:p>
      <w:pPr>
        <w:pStyle w:val="BodyText"/>
      </w:pPr>
      <w:r>
        <w:t xml:space="preserve">Digest Launch, Podcast Production, Case Studies</w:t>
      </w:r>
    </w:p>
    <w:p>
      <w:pPr>
        <w:pStyle w:val="BodyText"/>
      </w:pPr>
      <w:r>
        <w:t xml:space="preserve">Partnerships</w:t>
      </w:r>
    </w:p>
    <w:p>
      <w:pPr>
        <w:pStyle w:val="BodyText"/>
      </w:pPr>
      <w:r>
        <w:t xml:space="preserve">₹4.9 Lakhs (5%)</w:t>
      </w:r>
    </w:p>
    <w:p>
      <w:pPr>
        <w:pStyle w:val="BodyText"/>
      </w:pPr>
      <w:r>
        <w:t xml:space="preserve">NASSCOM Collaboration, Service Integrations</w:t>
      </w:r>
    </w:p>
    <w:bookmarkEnd w:id="30"/>
    <w:bookmarkStart w:id="31" w:name="kpis-measurement-framework"/>
    <w:p>
      <w:pPr>
        <w:pStyle w:val="Heading2"/>
      </w:pPr>
      <w:r>
        <w:t xml:space="preserve">KPIs &amp; Measurement Framework</w:t>
      </w:r>
    </w:p>
    <w:p>
      <w:pPr>
        <w:pStyle w:val="FirstParagraph"/>
      </w:pPr>
      <w:r>
        <w:t xml:space="preserve">We track success through Bangalore-specific metrics:</w:t>
      </w:r>
    </w:p>
    <w:p>
      <w:pPr>
        <w:numPr>
          <w:ilvl w:val="0"/>
          <w:numId w:val="1008"/>
        </w:numPr>
        <w:pStyle w:val="Compact"/>
      </w:pPr>
      <w:r>
        <w:rPr>
          <w:bCs/>
          <w:b/>
        </w:rPr>
        <w:t xml:space="preserve">Brand Awareness:</w:t>
      </w:r>
      <w:r>
        <w:t xml:space="preserve"> </w:t>
      </w:r>
      <w:r>
        <w:t xml:space="preserve">Social media reach among Bangalore professionals (Target: 75% by Month 10)</w:t>
      </w:r>
    </w:p>
    <w:p>
      <w:pPr>
        <w:numPr>
          <w:ilvl w:val="0"/>
          <w:numId w:val="1008"/>
        </w:numPr>
        <w:pStyle w:val="Compact"/>
      </w:pPr>
      <w:r>
        <w:rPr>
          <w:bCs/>
          <w:b/>
        </w:rPr>
        <w:t xml:space="preserve">Lead Quality:</w:t>
      </w:r>
      <w:r>
        <w:t xml:space="preserve"> </w:t>
      </w:r>
      <w:r>
        <w:t xml:space="preserve">Qualified leads from local companies (Target: 25 per month)</w:t>
      </w:r>
    </w:p>
    <w:p>
      <w:pPr>
        <w:numPr>
          <w:ilvl w:val="0"/>
          <w:numId w:val="1008"/>
        </w:numPr>
        <w:pStyle w:val="Compact"/>
      </w:pPr>
      <w:r>
        <w:rPr>
          <w:bCs/>
          <w:b/>
        </w:rPr>
        <w:t xml:space="preserve">Sales Velocity:</w:t>
      </w:r>
      <w:r>
        <w:t xml:space="preserve"> </w:t>
      </w:r>
      <w:r>
        <w:t xml:space="preserve">Average contract cycle time in Bangalore (Target: ≤45 days)</w:t>
      </w:r>
    </w:p>
    <w:p>
      <w:pPr>
        <w:numPr>
          <w:ilvl w:val="0"/>
          <w:numId w:val="1008"/>
        </w:numPr>
        <w:pStyle w:val="Compact"/>
      </w:pPr>
      <w:r>
        <w:rPr>
          <w:bCs/>
          <w:b/>
        </w:rPr>
        <w:t xml:space="preserve">Cross-Sell Rate:</w:t>
      </w:r>
      <w:r>
        <w:t xml:space="preserve"> </w:t>
      </w:r>
      <w:r>
        <w:t xml:space="preserve">Existing client expansion into new physics services (Target: 30% by Month 12)</w:t>
      </w:r>
    </w:p>
    <w:bookmarkEnd w:id="31"/>
    <w:bookmarkStart w:id="32" w:name="Xca85b43541d564a43764431acc646998f2701ac"/>
    <w:p>
      <w:pPr>
        <w:pStyle w:val="Heading2"/>
      </w:pPr>
      <w:r>
        <w:t xml:space="preserve">Conclusion: Physics as Bangalore's Competitive Advantage</w:t>
      </w:r>
    </w:p>
    <w:p>
      <w:pPr>
        <w:pStyle w:val="FirstParagraph"/>
      </w:pPr>
      <w:r>
        <w:t xml:space="preserve">The "Physicist" is not merely a job title but the catalyst for breakthrough innovation in India's most dynamic tech hub. By embedding physicist expertise directly within Bangalore's ecosystem—addressing local challenges like monsoon-proof electronics design or solar efficiency in Indian climatic conditions—we position PES as indispensable to the city's growth narrative. This marketing plan leverages Bangalore's unique convergence of academia, industry, and government to transform physics from a theoretical discipline into tangible business value. Within 18 months, we project capturing 15% market share of the ₹370 Cr physics consulting segment in India Bangalore alone.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Physics Expertise Solutions for Bangalore, India</dc:title>
  <dc:creator/>
  <dc:language>en</dc:language>
  <cp:keywords/>
  <dcterms:created xsi:type="dcterms:W3CDTF">2026-07-23T00:08:15Z</dcterms:created>
  <dcterms:modified xsi:type="dcterms:W3CDTF">2026-07-23T00:08:15Z</dcterms:modified>
</cp:coreProperties>
</file>

<file path=docProps/custom.xml><?xml version="1.0" encoding="utf-8"?>
<Properties xmlns="http://schemas.openxmlformats.org/officeDocument/2006/custom-properties" xmlns:vt="http://schemas.openxmlformats.org/officeDocument/2006/docPropsVTypes"/>
</file>