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Expertise</w:t>
      </w:r>
      <w:r>
        <w:t xml:space="preserve"> </w:t>
      </w:r>
      <w:r>
        <w:t xml:space="preserve">for</w:t>
      </w:r>
      <w:r>
        <w:t xml:space="preserve"> </w:t>
      </w:r>
      <w:r>
        <w:t xml:space="preserve">Italy</w:t>
      </w:r>
      <w:r>
        <w:t xml:space="preserve"> </w:t>
      </w:r>
      <w:r>
        <w:t xml:space="preserve">Milan</w:t>
      </w:r>
    </w:p>
    <w:bookmarkStart w:id="29" w:name="X9c7ba32c8125ce6b6c00abc6184eb87fe63375c"/>
    <w:p>
      <w:pPr>
        <w:pStyle w:val="Heading1"/>
      </w:pPr>
      <w:r>
        <w:t xml:space="preserve">Marketing Plan: Leveraging Physicist Talent in Italy's Milan Innovation Ecosystem</w:t>
      </w:r>
    </w:p>
    <w:bookmarkStart w:id="20" w:name="executive-summary"/>
    <w:p>
      <w:pPr>
        <w:pStyle w:val="Heading2"/>
      </w:pPr>
      <w:r>
        <w:t xml:space="preserve">Executive Summary</w:t>
      </w:r>
    </w:p>
    <w:p>
      <w:pPr>
        <w:pStyle w:val="FirstParagraph"/>
      </w:pPr>
      <w:r>
        <w:t xml:space="preserve">This comprehensive Marketing Plan outlines a strategic initiative to position specialized physicist expertise as a critical asset within Italy Milan's dynamic economic landscape. As the nation's financial, fashion, and technological epicenter, Milan demands cutting-edge scientific solutions to drive innovation across manufacturing, energy, healthcare, and smart city development. This plan details how "Physicist Consulting Group" (PCG) will target businesses in Italy Milan seeking physics-driven problem-solving to enhance competitiveness. Our focus is on converting the perceived abstract value of a Physicist into tangible ROI for Milanese enterprises.</w:t>
      </w:r>
    </w:p>
    <w:bookmarkEnd w:id="20"/>
    <w:bookmarkStart w:id="21" w:name="X08ee07d2617411dbc3310812186c7ff68b96ec1"/>
    <w:p>
      <w:pPr>
        <w:pStyle w:val="Heading2"/>
      </w:pPr>
      <w:r>
        <w:t xml:space="preserve">Market Analysis: The Physics Imperative in Italy Milan</w:t>
      </w:r>
    </w:p>
    <w:p>
      <w:pPr>
        <w:pStyle w:val="FirstParagraph"/>
      </w:pPr>
      <w:r>
        <w:t xml:space="preserve">Milan, home to 1.3 million residents and a magnet for global investment, faces unique challenges requiring advanced physics applications. The Lombardy region contributes 20% of Italy's GDP, yet many firms struggle with optimizing complex systems—from precision engineering in automotive (Ferrari, Alfa Romeo HQ) to energy efficiency in high-density urban environments. A recent Politecnico di Milano study revealed 68% of Milanese manufacturers cite "lack of physics-based R&amp;D integration" as a key barrier to innovation. This gap represents a prime opportunity for our Marketing Plan.</w:t>
      </w:r>
    </w:p>
    <w:p>
      <w:pPr>
        <w:pStyle w:val="BodyText"/>
      </w:pPr>
      <w:r>
        <w:t xml:space="preserve">Crucially, Italy Milan's ecosystem lacks dedicated, scalable services connecting industrial challenges with Physicist expertise. While universities produce physicists (e.g., University of Milan Physics Department), industry access remains fragmented. Our plan directly addresses this by positioning the Physicist not as an academic figure but as a strategic business asset—central to accelerating Italy Milan's position in the EU innovation race.</w:t>
      </w:r>
    </w:p>
    <w:bookmarkEnd w:id="21"/>
    <w:bookmarkStart w:id="22" w:name="X4b9689dbca0e51c0d39528aebd596e67a91c411"/>
    <w:p>
      <w:pPr>
        <w:pStyle w:val="Heading2"/>
      </w:pPr>
      <w:r>
        <w:t xml:space="preserve">Target Audience: Identifying Key Clients in Italy Milan</w:t>
      </w:r>
    </w:p>
    <w:p>
      <w:pPr>
        <w:pStyle w:val="FirstParagraph"/>
      </w:pPr>
      <w:r>
        <w:t xml:space="preserve">Our primary audience comprises decision-makers at:</w:t>
      </w:r>
    </w:p>
    <w:p>
      <w:pPr>
        <w:numPr>
          <w:ilvl w:val="0"/>
          <w:numId w:val="1001"/>
        </w:numPr>
        <w:pStyle w:val="Compact"/>
      </w:pPr>
      <w:r>
        <w:rPr>
          <w:bCs/>
          <w:b/>
        </w:rPr>
        <w:t xml:space="preserve">Multinational Manufacturing HQs:</w:t>
      </w:r>
      <w:r>
        <w:t xml:space="preserve"> </w:t>
      </w:r>
      <w:r>
        <w:t xml:space="preserve">Automotive (e.g., Stellantis), mechanical engineering firms facing R&amp;D bottlenecks.</w:t>
      </w:r>
    </w:p>
    <w:p>
      <w:pPr>
        <w:numPr>
          <w:ilvl w:val="0"/>
          <w:numId w:val="1001"/>
        </w:numPr>
        <w:pStyle w:val="Compact"/>
      </w:pPr>
      <w:r>
        <w:rPr>
          <w:bCs/>
          <w:b/>
        </w:rPr>
        <w:t xml:space="preserve">SME Innovators:</w:t>
      </w:r>
      <w:r>
        <w:t xml:space="preserve"> </w:t>
      </w:r>
      <w:r>
        <w:t xml:space="preserve">Milan-based startups in clean tech, robotics, and IoT seeking physics-backed prototypes.</w:t>
      </w:r>
    </w:p>
    <w:p>
      <w:pPr>
        <w:numPr>
          <w:ilvl w:val="0"/>
          <w:numId w:val="1001"/>
        </w:numPr>
        <w:pStyle w:val="Compact"/>
      </w:pPr>
      <w:r>
        <w:rPr>
          <w:bCs/>
          <w:b/>
        </w:rPr>
        <w:t xml:space="preserve">Energy &amp; Infrastructure Giants:</w:t>
      </w:r>
      <w:r>
        <w:t xml:space="preserve"> </w:t>
      </w:r>
      <w:r>
        <w:t xml:space="preserve">Enel SpA, A2A Group needing optimized grid solutions for Milan's dense urban fabric.</w:t>
      </w:r>
    </w:p>
    <w:p>
      <w:pPr>
        <w:numPr>
          <w:ilvl w:val="0"/>
          <w:numId w:val="1001"/>
        </w:numPr>
        <w:pStyle w:val="Compact"/>
      </w:pPr>
      <w:r>
        <w:rPr>
          <w:bCs/>
          <w:b/>
        </w:rPr>
        <w:t xml:space="preserve">Healthcare Tech Providers:</w:t>
      </w:r>
      <w:r>
        <w:t xml:space="preserve"> </w:t>
      </w:r>
      <w:r>
        <w:t xml:space="preserve">Companies developing medical imaging or biophotonics tools leveraging physics principles.</w:t>
      </w:r>
    </w:p>
    <w:p>
      <w:pPr>
        <w:pStyle w:val="FirstParagraph"/>
      </w:pPr>
      <w:r>
        <w:t xml:space="preserve">We will tailor our Marketing Plan messaging to emphasize how a Physicist solves *Milan-specific* pain points: reducing energy waste in historic buildings, enhancing production speed for high-value goods (e.g., luxury fashion manufacturing), or optimizing logistics networks across Milan's complex urban geography.</w:t>
      </w:r>
    </w:p>
    <w:bookmarkEnd w:id="22"/>
    <w:bookmarkStart w:id="23" w:name="unique-value-proposition"/>
    <w:p>
      <w:pPr>
        <w:pStyle w:val="Heading2"/>
      </w:pPr>
      <w:r>
        <w:t xml:space="preserve">Unique Value Proposition</w:t>
      </w:r>
    </w:p>
    <w:p>
      <w:pPr>
        <w:pStyle w:val="FirstParagraph"/>
      </w:pPr>
      <w:r>
        <w:t xml:space="preserve">"Physicist Consulting Group delivers Milan-ready physics solutions: rapid deployment of certified Physicists to transform your R&amp;D, production, and sustainability KPIs within 90 days. We don't sell abstract science—we deliver measurable outcomes for Italy Milan's most complex industrial challenges." Our value hinges on three pillars:</w:t>
      </w:r>
    </w:p>
    <w:p>
      <w:pPr>
        <w:numPr>
          <w:ilvl w:val="0"/>
          <w:numId w:val="1002"/>
        </w:numPr>
        <w:pStyle w:val="Compact"/>
      </w:pPr>
      <w:r>
        <w:rPr>
          <w:bCs/>
          <w:b/>
        </w:rPr>
        <w:t xml:space="preserve">Local Expertise:</w:t>
      </w:r>
      <w:r>
        <w:t xml:space="preserve"> </w:t>
      </w:r>
      <w:r>
        <w:t xml:space="preserve">Physicists with deep knowledge of Lombardy's regulations, industrial infrastructure, and cultural business norms.</w:t>
      </w:r>
    </w:p>
    <w:p>
      <w:pPr>
        <w:numPr>
          <w:ilvl w:val="0"/>
          <w:numId w:val="1002"/>
        </w:numPr>
        <w:pStyle w:val="Compact"/>
      </w:pPr>
      <w:r>
        <w:rPr>
          <w:bCs/>
          <w:b/>
        </w:rPr>
        <w:t xml:space="preserve">Speed-to-Value:</w:t>
      </w:r>
      <w:r>
        <w:t xml:space="preserve"> </w:t>
      </w:r>
      <w:r>
        <w:t xml:space="preserve">4-week engagement cycles (vs. industry average of 6+ months) for rapid impact in fast-paced Milan markets.</w:t>
      </w:r>
    </w:p>
    <w:p>
      <w:pPr>
        <w:numPr>
          <w:ilvl w:val="0"/>
          <w:numId w:val="1002"/>
        </w:numPr>
        <w:pStyle w:val="Compact"/>
      </w:pPr>
      <w:r>
        <w:rPr>
          <w:bCs/>
          <w:b/>
        </w:rPr>
        <w:t xml:space="preserve">Tailored ROI Focus:</w:t>
      </w:r>
      <w:r>
        <w:t xml:space="preserve"> </w:t>
      </w:r>
      <w:r>
        <w:t xml:space="preserve">Metrics tied directly to Milanese business priorities: reduced energy costs, accelerated time-to-market for products, enhanced sustainability compliance.</w:t>
      </w:r>
    </w:p>
    <w:bookmarkEnd w:id="23"/>
    <w:bookmarkStart w:id="24" w:name="Xa9b58333743125415cd01d421c3f6329c075597"/>
    <w:p>
      <w:pPr>
        <w:pStyle w:val="Heading2"/>
      </w:pPr>
      <w:r>
        <w:t xml:space="preserve">Marketing Strategy &amp; Tactics (Italy Milan-Centric)</w:t>
      </w:r>
    </w:p>
    <w:p>
      <w:pPr>
        <w:pStyle w:val="FirstParagraph"/>
      </w:pPr>
      <w:r>
        <w:t xml:space="preserve">Our Marketing Plan leverages hyper-local channels to resonate with Italy Milan's business culture:</w:t>
      </w:r>
    </w:p>
    <w:p>
      <w:pPr>
        <w:numPr>
          <w:ilvl w:val="0"/>
          <w:numId w:val="1003"/>
        </w:numPr>
        <w:pStyle w:val="Compact"/>
      </w:pPr>
      <w:r>
        <w:rPr>
          <w:bCs/>
          <w:b/>
        </w:rPr>
        <w:t xml:space="preserve">Strategic Partnerships:</w:t>
      </w:r>
      <w:r>
        <w:t xml:space="preserve"> </w:t>
      </w:r>
      <w:r>
        <w:t xml:space="preserve">Co-branded workshops with Politecnico di Milano and Bocconi University Business School. Host "Physics in Milan Industry" forums at Piazza della Scala venues, targeting C-suite executives during Milan Design Week.</w:t>
      </w:r>
    </w:p>
    <w:p>
      <w:pPr>
        <w:numPr>
          <w:ilvl w:val="0"/>
          <w:numId w:val="1003"/>
        </w:numPr>
        <w:pStyle w:val="Compact"/>
      </w:pPr>
      <w:r>
        <w:rPr>
          <w:bCs/>
          <w:b/>
        </w:rPr>
        <w:t xml:space="preserve">Digital Precision Targeting:</w:t>
      </w:r>
      <w:r>
        <w:t xml:space="preserve"> </w:t>
      </w:r>
      <w:r>
        <w:t xml:space="preserve">LinkedIn campaigns focusing on roles (R&amp;D Director, Head of Innovation) in Milan zip codes (20121-20159), using Italian-language content highlighting case studies from Lombardy factories.</w:t>
      </w:r>
    </w:p>
    <w:p>
      <w:pPr>
        <w:numPr>
          <w:ilvl w:val="0"/>
          <w:numId w:val="1003"/>
        </w:numPr>
        <w:pStyle w:val="Compact"/>
      </w:pPr>
      <w:r>
        <w:rPr>
          <w:bCs/>
          <w:b/>
        </w:rPr>
        <w:t xml:space="preserve">Industry-Specific Content:</w:t>
      </w:r>
      <w:r>
        <w:t xml:space="preserve"> </w:t>
      </w:r>
      <w:r>
        <w:t xml:space="preserve">Publish whitepapers like "Physics-Driven Energy Savings for Milan's Historic Buildings" or "Optimizing Automotive Supply Chains in Lombardy," distributed via Milan Chamber of Commerce channels.</w:t>
      </w:r>
    </w:p>
    <w:p>
      <w:pPr>
        <w:numPr>
          <w:ilvl w:val="0"/>
          <w:numId w:val="1003"/>
        </w:numPr>
        <w:pStyle w:val="Compact"/>
      </w:pPr>
      <w:r>
        <w:rPr>
          <w:bCs/>
          <w:b/>
        </w:rPr>
        <w:t xml:space="preserve">Pilot Program:</w:t>
      </w:r>
      <w:r>
        <w:t xml:space="preserve"> </w:t>
      </w:r>
      <w:r>
        <w:t xml:space="preserve">Offer a free 30-day physics assessment to 50 top-tier Milanese firms (e.g., Prada, Caffè Vergnano), with a focus on demonstrating immediate value through diagnostics.</w:t>
      </w:r>
    </w:p>
    <w:bookmarkEnd w:id="24"/>
    <w:bookmarkStart w:id="25" w:name="competitive-differentiation"/>
    <w:p>
      <w:pPr>
        <w:pStyle w:val="Heading2"/>
      </w:pPr>
      <w:r>
        <w:t xml:space="preserve">Competitive Differentiation</w:t>
      </w:r>
    </w:p>
    <w:p>
      <w:pPr>
        <w:pStyle w:val="FirstParagraph"/>
      </w:pPr>
      <w:r>
        <w:t xml:space="preserve">While global consultancies (McKinsey, BCG) offer generic innovation services, and local firms provide basic engineering support, PCG is the *only* provider exclusively focused on deploying Physicists as strategic assets in Italy Milan. Competitors lack our:</w:t>
      </w:r>
    </w:p>
    <w:p>
      <w:pPr>
        <w:numPr>
          <w:ilvl w:val="0"/>
          <w:numId w:val="1004"/>
        </w:numPr>
        <w:pStyle w:val="Compact"/>
      </w:pPr>
      <w:r>
        <w:rPr>
          <w:bCs/>
          <w:b/>
        </w:rPr>
        <w:t xml:space="preserve">Physics-Centric Model:</w:t>
      </w:r>
      <w:r>
        <w:t xml:space="preserve"> </w:t>
      </w:r>
      <w:r>
        <w:t xml:space="preserve">Unlike engineers who solve symptoms, our Physicists address root physics principles (e.g., fluid dynamics for HVAC optimization).</w:t>
      </w:r>
    </w:p>
    <w:p>
      <w:pPr>
        <w:numPr>
          <w:ilvl w:val="0"/>
          <w:numId w:val="1004"/>
        </w:numPr>
        <w:pStyle w:val="Compact"/>
      </w:pPr>
      <w:r>
        <w:rPr>
          <w:bCs/>
          <w:b/>
        </w:rPr>
        <w:t xml:space="preserve">Milan Integration:</w:t>
      </w:r>
      <w:r>
        <w:t xml:space="preserve"> </w:t>
      </w:r>
      <w:r>
        <w:t xml:space="preserve">All consultants have worked within Milan's industrial zones (e.g., Busto Arsizio automotive cluster), understanding local supply chains and cultural nuances.</w:t>
      </w:r>
    </w:p>
    <w:p>
      <w:pPr>
        <w:numPr>
          <w:ilvl w:val="0"/>
          <w:numId w:val="1004"/>
        </w:numPr>
        <w:pStyle w:val="Compact"/>
      </w:pPr>
      <w:r>
        <w:rPr>
          <w:bCs/>
          <w:b/>
        </w:rPr>
        <w:t xml:space="preserve">Speed &amp; Cost Efficiency:</w:t>
      </w:r>
      <w:r>
        <w:t xml:space="preserve"> </w:t>
      </w:r>
      <w:r>
        <w:t xml:space="preserve">40% lower engagement cost than traditional firms due to our lean model focused on high-impact physics applications.</w:t>
      </w:r>
    </w:p>
    <w:bookmarkEnd w:id="25"/>
    <w:bookmarkStart w:id="26" w:name="implementation-timeline-q1-q3-2025"/>
    <w:p>
      <w:pPr>
        <w:pStyle w:val="Heading2"/>
      </w:pPr>
      <w:r>
        <w:t xml:space="preserve">Implementation Timeline (Q1-Q3 2025)</w:t>
      </w:r>
    </w:p>
    <w:p>
      <w:pPr>
        <w:pStyle w:val="FirstParagraph"/>
      </w:pPr>
      <w:r>
        <w:rPr>
          <w:bCs/>
          <w:b/>
        </w:rPr>
        <w:t xml:space="preserve">Month 1 (Milan Launch):</w:t>
      </w:r>
      <w:r>
        <w:t xml:space="preserve"> </w:t>
      </w:r>
      <w:r>
        <w:t xml:space="preserve">Secure partnerships with Politecnico di Milano; deploy pilot program for 5 Milan manufacturing clients.</w:t>
      </w:r>
    </w:p>
    <w:p>
      <w:pPr>
        <w:pStyle w:val="BodyText"/>
      </w:pPr>
      <w:r>
        <w:rPr>
          <w:bCs/>
          <w:b/>
        </w:rPr>
        <w:t xml:space="preserve">Month 3:</w:t>
      </w:r>
      <w:r>
        <w:t xml:space="preserve"> </w:t>
      </w:r>
      <w:r>
        <w:t xml:space="preserve">Host first "Physics in Lombardy" summit at Milano Citta Studi conference center, targeting 200 industry leaders. Launch localized digital campaign.</w:t>
      </w:r>
    </w:p>
    <w:p>
      <w:pPr>
        <w:pStyle w:val="BodyText"/>
      </w:pPr>
      <w:r>
        <w:rPr>
          <w:bCs/>
          <w:b/>
        </w:rPr>
        <w:t xml:space="preserve">Month 6:</w:t>
      </w:r>
      <w:r>
        <w:t xml:space="preserve"> </w:t>
      </w:r>
      <w:r>
        <w:t xml:space="preserve">Achieve $500K in contracts from Milan-based clients; publish case study demonstrating 23% energy reduction for a Milanese textile firm via physics-driven process redesign.</w:t>
      </w:r>
    </w:p>
    <w:bookmarkEnd w:id="26"/>
    <w:bookmarkStart w:id="27" w:name="kpis-for-success"/>
    <w:p>
      <w:pPr>
        <w:pStyle w:val="Heading2"/>
      </w:pPr>
      <w:r>
        <w:t xml:space="preserve">KPIs for Success</w:t>
      </w:r>
    </w:p>
    <w:p>
      <w:pPr>
        <w:pStyle w:val="FirstParagraph"/>
      </w:pPr>
      <w:r>
        <w:t xml:space="preserve">We measure success through metrics relevant to Italy Milan's business environment:</w:t>
      </w:r>
    </w:p>
    <w:p>
      <w:pPr>
        <w:numPr>
          <w:ilvl w:val="0"/>
          <w:numId w:val="1005"/>
        </w:numPr>
        <w:pStyle w:val="Compact"/>
      </w:pPr>
      <w:r>
        <w:t xml:space="preserve">Acquire 30+ paying clients in Milan within Year 1 (focus: 70% manufacturing, 30% tech/energy).</w:t>
      </w:r>
    </w:p>
    <w:p>
      <w:pPr>
        <w:numPr>
          <w:ilvl w:val="0"/>
          <w:numId w:val="1005"/>
        </w:numPr>
        <w:pStyle w:val="Compact"/>
      </w:pPr>
      <w:r>
        <w:t xml:space="preserve">Attain average client retention rate of 85% by leveraging physicist expertise in recurring innovation projects.</w:t>
      </w:r>
    </w:p>
    <w:p>
      <w:pPr>
        <w:numPr>
          <w:ilvl w:val="0"/>
          <w:numId w:val="1005"/>
        </w:numPr>
        <w:pStyle w:val="Compact"/>
      </w:pPr>
      <w:r>
        <w:t xml:space="preserve">Secure mentions in key Milanese publications (e.g., Il Sole 24 Ore, Milano Finanza) highlighting Physicist impact on Lombardy industry growth.</w:t>
      </w:r>
    </w:p>
    <w:p>
      <w:pPr>
        <w:numPr>
          <w:ilvl w:val="0"/>
          <w:numId w:val="1005"/>
        </w:numPr>
        <w:pStyle w:val="Compact"/>
      </w:pPr>
      <w:r>
        <w:t xml:space="preserve">Drive a 15% increase in qualified leads from Italy Milan businesses via targeted digital campaigns.</w:t>
      </w:r>
    </w:p>
    <w:bookmarkEnd w:id="27"/>
    <w:bookmarkStart w:id="28" w:name="Xc905302cb9851bbfb0a4857172e953d394703f2"/>
    <w:p>
      <w:pPr>
        <w:pStyle w:val="Heading2"/>
      </w:pPr>
      <w:r>
        <w:t xml:space="preserve">Conclusion: The Physics Imperative for Italy Milan's Future</w:t>
      </w:r>
    </w:p>
    <w:p>
      <w:pPr>
        <w:pStyle w:val="FirstParagraph"/>
      </w:pPr>
      <w:r>
        <w:t xml:space="preserve">This Marketing Plan positions the Physicist not as a peripheral specialist, but as the core engine for accelerating innovation within Italy Milan. By strategically aligning physicist expertise with the city's most pressing industrial, urban, and sustainability challenges—using hyper-localized marketing and demonstrable ROI—we will establish PCG as indispensable to Milan's economic evolution. As Lombardy strives to become Europe's #1 smart manufacturing hub, our Marketing Plan ensures that every Physicist deployed becomes a catalyst for tangible growth in Italy Milan. The time for physics-driven transformation is now.</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Expertise for Italy Milan</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